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2319B9">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B947C4">
              <w:rPr>
                <w:rFonts w:ascii="Arial" w:hAnsi="Arial" w:cs="Arial"/>
                <w:b/>
                <w:sz w:val="22"/>
                <w:szCs w:val="22"/>
              </w:rPr>
              <w:t>7</w:t>
            </w:r>
            <w:r w:rsidR="002319B9">
              <w:rPr>
                <w:rFonts w:ascii="Arial" w:hAnsi="Arial" w:cs="Arial"/>
                <w:b/>
                <w:sz w:val="22"/>
                <w:szCs w:val="22"/>
              </w:rPr>
              <w:t>3</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2319B9">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2319B9">
              <w:rPr>
                <w:rFonts w:ascii="Arial" w:hAnsi="Arial" w:cs="Arial"/>
                <w:b/>
                <w:sz w:val="22"/>
                <w:szCs w:val="22"/>
              </w:rPr>
              <w:t>5</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1A3641" w:rsidRDefault="001A3641"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510DA0">
        <w:rPr>
          <w:rFonts w:ascii="Arial" w:hAnsi="Arial" w:cs="Arial"/>
          <w:b/>
          <w:color w:val="000000" w:themeColor="text1"/>
          <w:sz w:val="22"/>
          <w:szCs w:val="22"/>
        </w:rPr>
        <w:t>N. DE FÁ</w:t>
      </w:r>
      <w:r w:rsidR="00263B48" w:rsidRPr="00263B48">
        <w:rPr>
          <w:rFonts w:ascii="Arial" w:hAnsi="Arial" w:cs="Arial"/>
          <w:b/>
          <w:color w:val="000000" w:themeColor="text1"/>
          <w:sz w:val="22"/>
          <w:szCs w:val="22"/>
        </w:rPr>
        <w:t>TIMA SAMPIETRO - ME</w:t>
      </w:r>
      <w:r w:rsidR="00AF6637" w:rsidRPr="00263B48">
        <w:rPr>
          <w:rFonts w:ascii="Arial" w:hAnsi="Arial" w:cs="Arial"/>
          <w:b/>
          <w:color w:val="000000"/>
          <w:sz w:val="22"/>
          <w:szCs w:val="22"/>
        </w:rPr>
        <w:t>,</w:t>
      </w:r>
      <w:r w:rsidR="00381AD9" w:rsidRPr="00263B48">
        <w:rPr>
          <w:rFonts w:ascii="Arial" w:hAnsi="Arial" w:cs="Arial"/>
          <w:b/>
          <w:color w:val="000000"/>
          <w:sz w:val="22"/>
          <w:szCs w:val="22"/>
        </w:rPr>
        <w:t xml:space="preserve"> </w:t>
      </w:r>
      <w:r w:rsidR="00160E0F" w:rsidRPr="00263B48">
        <w:rPr>
          <w:rFonts w:ascii="Arial" w:hAnsi="Arial" w:cs="Arial"/>
          <w:sz w:val="22"/>
          <w:szCs w:val="22"/>
        </w:rPr>
        <w:t>pessoa</w:t>
      </w:r>
      <w:r w:rsidR="00160E0F" w:rsidRPr="00B62143">
        <w:rPr>
          <w:rFonts w:ascii="Arial" w:hAnsi="Arial" w:cs="Arial"/>
          <w:sz w:val="22"/>
          <w:szCs w:val="22"/>
        </w:rPr>
        <w:t xml:space="preserve"> jurídica de direito privado devidamente inscrita no </w:t>
      </w:r>
      <w:r w:rsidR="00FD1566" w:rsidRPr="00263B48">
        <w:rPr>
          <w:rFonts w:ascii="Arial" w:hAnsi="Arial" w:cs="Arial"/>
          <w:b/>
          <w:color w:val="000000"/>
          <w:sz w:val="22"/>
          <w:szCs w:val="22"/>
        </w:rPr>
        <w:t>CNPJ/MF N°</w:t>
      </w:r>
      <w:r w:rsidR="00381AD9" w:rsidRPr="00263B48">
        <w:rPr>
          <w:rFonts w:ascii="Arial" w:hAnsi="Arial" w:cs="Arial"/>
          <w:b/>
          <w:color w:val="000000"/>
          <w:sz w:val="22"/>
          <w:szCs w:val="22"/>
        </w:rPr>
        <w:t xml:space="preserve"> </w:t>
      </w:r>
      <w:r w:rsidR="00263B48" w:rsidRPr="00263B48">
        <w:rPr>
          <w:rFonts w:ascii="Arial" w:hAnsi="Arial" w:cs="Arial"/>
          <w:b/>
          <w:color w:val="000000"/>
          <w:sz w:val="22"/>
          <w:szCs w:val="22"/>
        </w:rPr>
        <w:t>02</w:t>
      </w:r>
      <w:r w:rsidR="00263B48">
        <w:rPr>
          <w:rFonts w:ascii="Arial" w:hAnsi="Arial" w:cs="Arial"/>
          <w:b/>
          <w:color w:val="000000"/>
          <w:sz w:val="22"/>
          <w:szCs w:val="22"/>
        </w:rPr>
        <w:t>.520.146/0001-93</w:t>
      </w:r>
      <w:r w:rsidR="00932DF8" w:rsidRPr="0062718A">
        <w:rPr>
          <w:rFonts w:ascii="Arial" w:hAnsi="Arial" w:cs="Arial"/>
          <w:b/>
          <w:color w:val="000000"/>
          <w:sz w:val="22"/>
          <w:szCs w:val="22"/>
        </w:rPr>
        <w:t>,</w:t>
      </w:r>
      <w:r w:rsidR="00192F80" w:rsidRPr="0062718A">
        <w:rPr>
          <w:rFonts w:ascii="Arial" w:hAnsi="Arial" w:cs="Arial"/>
          <w:sz w:val="22"/>
          <w:szCs w:val="22"/>
        </w:rPr>
        <w:t xml:space="preserve"> com sede n</w:t>
      </w:r>
      <w:r w:rsidR="004303E9" w:rsidRPr="0062718A">
        <w:rPr>
          <w:rFonts w:ascii="Arial" w:hAnsi="Arial" w:cs="Arial"/>
          <w:sz w:val="22"/>
          <w:szCs w:val="22"/>
        </w:rPr>
        <w:t>a</w:t>
      </w:r>
      <w:r w:rsidR="00192F80" w:rsidRPr="0062718A">
        <w:rPr>
          <w:rFonts w:ascii="Arial" w:hAnsi="Arial" w:cs="Arial"/>
          <w:sz w:val="22"/>
          <w:szCs w:val="22"/>
        </w:rPr>
        <w:t xml:space="preserve"> </w:t>
      </w:r>
      <w:r w:rsidR="00163AEB">
        <w:rPr>
          <w:rFonts w:ascii="Arial" w:hAnsi="Arial" w:cs="Arial"/>
          <w:sz w:val="22"/>
          <w:szCs w:val="22"/>
        </w:rPr>
        <w:t xml:space="preserve">Avenida </w:t>
      </w:r>
      <w:proofErr w:type="spellStart"/>
      <w:r w:rsidR="00163AEB">
        <w:rPr>
          <w:rFonts w:ascii="Arial" w:hAnsi="Arial" w:cs="Arial"/>
          <w:sz w:val="22"/>
          <w:szCs w:val="22"/>
        </w:rPr>
        <w:t>Gilio</w:t>
      </w:r>
      <w:proofErr w:type="spellEnd"/>
      <w:r w:rsidR="00163AEB">
        <w:rPr>
          <w:rFonts w:ascii="Arial" w:hAnsi="Arial" w:cs="Arial"/>
          <w:sz w:val="22"/>
          <w:szCs w:val="22"/>
        </w:rPr>
        <w:t xml:space="preserve"> </w:t>
      </w:r>
      <w:proofErr w:type="spellStart"/>
      <w:r w:rsidR="00163AEB">
        <w:rPr>
          <w:rFonts w:ascii="Arial" w:hAnsi="Arial" w:cs="Arial"/>
          <w:sz w:val="22"/>
          <w:szCs w:val="22"/>
        </w:rPr>
        <w:t>Rezzieri</w:t>
      </w:r>
      <w:proofErr w:type="spellEnd"/>
      <w:r w:rsidR="00163AEB">
        <w:rPr>
          <w:rFonts w:ascii="Arial" w:hAnsi="Arial" w:cs="Arial"/>
          <w:sz w:val="22"/>
          <w:szCs w:val="22"/>
        </w:rPr>
        <w:t>, nº 18, Centro,</w:t>
      </w:r>
      <w:r w:rsidR="001A6E24" w:rsidRPr="00B06CEE">
        <w:rPr>
          <w:rFonts w:ascii="Arial" w:hAnsi="Arial" w:cs="Arial"/>
          <w:sz w:val="22"/>
          <w:szCs w:val="22"/>
        </w:rPr>
        <w:t xml:space="preserve"> </w:t>
      </w:r>
      <w:r w:rsidR="00D336EE" w:rsidRPr="00B06CEE">
        <w:rPr>
          <w:rFonts w:ascii="Arial" w:hAnsi="Arial" w:cs="Arial"/>
          <w:sz w:val="22"/>
          <w:szCs w:val="22"/>
        </w:rPr>
        <w:t xml:space="preserve">CEP </w:t>
      </w:r>
      <w:r w:rsidR="00F16448" w:rsidRPr="00B06CEE">
        <w:rPr>
          <w:rFonts w:ascii="Arial" w:hAnsi="Arial" w:cs="Arial"/>
          <w:sz w:val="22"/>
          <w:szCs w:val="22"/>
        </w:rPr>
        <w:t>78.</w:t>
      </w:r>
      <w:r w:rsidR="00B06CEE" w:rsidRPr="00B06CEE">
        <w:rPr>
          <w:rFonts w:ascii="Arial" w:hAnsi="Arial" w:cs="Arial"/>
          <w:sz w:val="22"/>
          <w:szCs w:val="22"/>
        </w:rPr>
        <w:t>345-000</w:t>
      </w:r>
      <w:r w:rsidR="004303E9" w:rsidRPr="00B06CEE">
        <w:rPr>
          <w:rFonts w:ascii="Arial" w:hAnsi="Arial" w:cs="Arial"/>
          <w:sz w:val="22"/>
          <w:szCs w:val="22"/>
        </w:rPr>
        <w:t xml:space="preserve">, na cidade de </w:t>
      </w:r>
      <w:r w:rsidR="00B06CEE" w:rsidRPr="00B06CEE">
        <w:rPr>
          <w:rFonts w:ascii="Arial" w:hAnsi="Arial" w:cs="Arial"/>
          <w:sz w:val="22"/>
          <w:szCs w:val="22"/>
        </w:rPr>
        <w:t>Castanheira</w:t>
      </w:r>
      <w:r w:rsidR="00CA4F7B" w:rsidRPr="00B06CEE">
        <w:rPr>
          <w:rFonts w:ascii="Arial" w:hAnsi="Arial" w:cs="Arial"/>
          <w:sz w:val="22"/>
          <w:szCs w:val="22"/>
        </w:rPr>
        <w:t>/MT</w:t>
      </w:r>
      <w:r w:rsidR="00682C8C" w:rsidRPr="00B06CEE">
        <w:rPr>
          <w:rFonts w:ascii="Arial" w:hAnsi="Arial" w:cs="Arial"/>
          <w:sz w:val="22"/>
          <w:szCs w:val="22"/>
        </w:rPr>
        <w:t>,</w:t>
      </w:r>
      <w:r w:rsidR="00160E0F" w:rsidRPr="00B06CEE">
        <w:rPr>
          <w:rFonts w:ascii="Arial" w:hAnsi="Arial" w:cs="Arial"/>
          <w:iCs/>
          <w:sz w:val="22"/>
          <w:szCs w:val="22"/>
        </w:rPr>
        <w:t xml:space="preserve"> n</w:t>
      </w:r>
      <w:r w:rsidR="003F2750" w:rsidRPr="00B06CEE">
        <w:rPr>
          <w:rFonts w:ascii="Arial" w:hAnsi="Arial" w:cs="Arial"/>
          <w:iCs/>
          <w:sz w:val="22"/>
          <w:szCs w:val="22"/>
        </w:rPr>
        <w:t xml:space="preserve">este ato </w:t>
      </w:r>
      <w:r w:rsidR="00D336EE" w:rsidRPr="00B06CEE">
        <w:rPr>
          <w:rFonts w:ascii="Arial" w:hAnsi="Arial" w:cs="Arial"/>
          <w:iCs/>
          <w:sz w:val="22"/>
          <w:szCs w:val="22"/>
        </w:rPr>
        <w:t>representad</w:t>
      </w:r>
      <w:r w:rsidR="00B947C4">
        <w:rPr>
          <w:rFonts w:ascii="Arial" w:hAnsi="Arial" w:cs="Arial"/>
          <w:iCs/>
          <w:sz w:val="22"/>
          <w:szCs w:val="22"/>
        </w:rPr>
        <w:t>a</w:t>
      </w:r>
      <w:r w:rsidR="00D336EE" w:rsidRPr="007B5EB2">
        <w:rPr>
          <w:rFonts w:ascii="Arial" w:hAnsi="Arial" w:cs="Arial"/>
          <w:iCs/>
          <w:sz w:val="22"/>
          <w:szCs w:val="22"/>
        </w:rPr>
        <w:t xml:space="preserve"> </w:t>
      </w:r>
      <w:r w:rsidR="00A409C6">
        <w:rPr>
          <w:rFonts w:ascii="Arial" w:hAnsi="Arial" w:cs="Arial"/>
          <w:iCs/>
          <w:sz w:val="22"/>
          <w:szCs w:val="22"/>
        </w:rPr>
        <w:t xml:space="preserve">pela sua </w:t>
      </w:r>
      <w:r w:rsidR="003B181F" w:rsidRPr="007B5EB2">
        <w:rPr>
          <w:rFonts w:ascii="Arial" w:hAnsi="Arial" w:cs="Arial"/>
          <w:iCs/>
          <w:sz w:val="22"/>
          <w:szCs w:val="22"/>
        </w:rPr>
        <w:t>proprietári</w:t>
      </w:r>
      <w:r w:rsidR="00A409C6">
        <w:rPr>
          <w:rFonts w:ascii="Arial" w:hAnsi="Arial" w:cs="Arial"/>
          <w:iCs/>
          <w:sz w:val="22"/>
          <w:szCs w:val="22"/>
        </w:rPr>
        <w:t>a</w:t>
      </w:r>
      <w:r w:rsidR="008A2BC7" w:rsidRPr="007B5EB2">
        <w:rPr>
          <w:rFonts w:ascii="Arial" w:hAnsi="Arial" w:cs="Arial"/>
          <w:iCs/>
          <w:sz w:val="22"/>
          <w:szCs w:val="22"/>
        </w:rPr>
        <w:t xml:space="preserve"> </w:t>
      </w:r>
      <w:r w:rsidR="00160E0F" w:rsidRPr="007B5EB2">
        <w:rPr>
          <w:rFonts w:ascii="Arial" w:hAnsi="Arial" w:cs="Arial"/>
          <w:iCs/>
          <w:sz w:val="22"/>
          <w:szCs w:val="22"/>
        </w:rPr>
        <w:t>Sr</w:t>
      </w:r>
      <w:r w:rsidR="00A409C6">
        <w:rPr>
          <w:rFonts w:ascii="Arial" w:hAnsi="Arial" w:cs="Arial"/>
          <w:iCs/>
          <w:sz w:val="22"/>
          <w:szCs w:val="22"/>
        </w:rPr>
        <w:t>a</w:t>
      </w:r>
      <w:r w:rsidR="00FD1566" w:rsidRPr="007B5EB2">
        <w:rPr>
          <w:rFonts w:ascii="Arial" w:hAnsi="Arial" w:cs="Arial"/>
          <w:iCs/>
          <w:sz w:val="22"/>
          <w:szCs w:val="22"/>
        </w:rPr>
        <w:t xml:space="preserve">. </w:t>
      </w:r>
      <w:r w:rsidR="00A409C6">
        <w:rPr>
          <w:rFonts w:ascii="Arial" w:hAnsi="Arial" w:cs="Arial"/>
          <w:b/>
          <w:iCs/>
          <w:sz w:val="22"/>
          <w:szCs w:val="22"/>
        </w:rPr>
        <w:t>NEIDE DE FÁTIMA SAMPIETRO</w:t>
      </w:r>
      <w:r w:rsidR="00381AD9" w:rsidRPr="00C73027">
        <w:rPr>
          <w:rFonts w:ascii="Arial" w:hAnsi="Arial" w:cs="Arial"/>
          <w:iCs/>
          <w:sz w:val="22"/>
          <w:szCs w:val="22"/>
        </w:rPr>
        <w:t xml:space="preserve"> brasileir</w:t>
      </w:r>
      <w:r w:rsidR="00A409C6">
        <w:rPr>
          <w:rFonts w:ascii="Arial" w:hAnsi="Arial" w:cs="Arial"/>
          <w:iCs/>
          <w:sz w:val="22"/>
          <w:szCs w:val="22"/>
        </w:rPr>
        <w:t>a</w:t>
      </w:r>
      <w:r w:rsidR="00381AD9" w:rsidRPr="00C73027">
        <w:rPr>
          <w:rFonts w:ascii="Arial" w:hAnsi="Arial" w:cs="Arial"/>
          <w:iCs/>
          <w:sz w:val="22"/>
          <w:szCs w:val="22"/>
        </w:rPr>
        <w:t xml:space="preserve">, </w:t>
      </w:r>
      <w:r w:rsidR="005510B7" w:rsidRPr="00C73027">
        <w:rPr>
          <w:rFonts w:ascii="Arial" w:hAnsi="Arial" w:cs="Arial"/>
          <w:iCs/>
          <w:sz w:val="22"/>
          <w:szCs w:val="22"/>
        </w:rPr>
        <w:t>maior, p</w:t>
      </w:r>
      <w:r w:rsidR="00160E0F" w:rsidRPr="00C73027">
        <w:rPr>
          <w:rFonts w:ascii="Arial" w:hAnsi="Arial" w:cs="Arial"/>
          <w:iCs/>
          <w:sz w:val="22"/>
          <w:szCs w:val="22"/>
        </w:rPr>
        <w:t>ortador</w:t>
      </w:r>
      <w:r w:rsidR="00A409C6">
        <w:rPr>
          <w:rFonts w:ascii="Arial" w:hAnsi="Arial" w:cs="Arial"/>
          <w:iCs/>
          <w:sz w:val="22"/>
          <w:szCs w:val="22"/>
        </w:rPr>
        <w:t>a</w:t>
      </w:r>
      <w:r w:rsidR="00160E0F" w:rsidRPr="00C73027">
        <w:rPr>
          <w:rFonts w:ascii="Arial" w:hAnsi="Arial" w:cs="Arial"/>
          <w:iCs/>
          <w:sz w:val="22"/>
          <w:szCs w:val="22"/>
        </w:rPr>
        <w:t xml:space="preserve"> da </w:t>
      </w:r>
      <w:r w:rsidR="00160E0F" w:rsidRPr="00C73027">
        <w:rPr>
          <w:rFonts w:ascii="Arial" w:hAnsi="Arial" w:cs="Arial"/>
          <w:b/>
          <w:iCs/>
          <w:sz w:val="22"/>
          <w:szCs w:val="22"/>
        </w:rPr>
        <w:t>CI RG n.</w:t>
      </w:r>
      <w:r w:rsidR="00160E0F" w:rsidRPr="00A409C6">
        <w:rPr>
          <w:rFonts w:ascii="Arial" w:hAnsi="Arial" w:cs="Arial"/>
          <w:b/>
          <w:iCs/>
          <w:sz w:val="22"/>
          <w:szCs w:val="22"/>
        </w:rPr>
        <w:t xml:space="preserve">º </w:t>
      </w:r>
      <w:r w:rsidR="00A409C6" w:rsidRPr="00A409C6">
        <w:rPr>
          <w:rFonts w:ascii="Arial" w:hAnsi="Arial" w:cs="Arial"/>
          <w:b/>
          <w:iCs/>
          <w:sz w:val="22"/>
          <w:szCs w:val="22"/>
        </w:rPr>
        <w:t>3.380.297-8</w:t>
      </w:r>
      <w:r w:rsidR="00932DF8" w:rsidRPr="00A409C6">
        <w:rPr>
          <w:rFonts w:ascii="Arial" w:hAnsi="Arial" w:cs="Arial"/>
          <w:b/>
          <w:iCs/>
          <w:sz w:val="22"/>
          <w:szCs w:val="22"/>
        </w:rPr>
        <w:t xml:space="preserve"> </w:t>
      </w:r>
      <w:r w:rsidR="00DE515B" w:rsidRPr="00A409C6">
        <w:rPr>
          <w:rFonts w:ascii="Arial" w:hAnsi="Arial" w:cs="Arial"/>
          <w:b/>
          <w:iCs/>
          <w:sz w:val="22"/>
          <w:szCs w:val="22"/>
        </w:rPr>
        <w:t>S</w:t>
      </w:r>
      <w:r w:rsidR="00865036" w:rsidRPr="00A409C6">
        <w:rPr>
          <w:rFonts w:ascii="Arial" w:hAnsi="Arial" w:cs="Arial"/>
          <w:b/>
          <w:iCs/>
          <w:sz w:val="22"/>
          <w:szCs w:val="22"/>
        </w:rPr>
        <w:t>SP</w:t>
      </w:r>
      <w:r w:rsidR="00D452A1" w:rsidRPr="00A409C6">
        <w:rPr>
          <w:rFonts w:ascii="Arial" w:hAnsi="Arial" w:cs="Arial"/>
          <w:b/>
          <w:iCs/>
          <w:sz w:val="22"/>
          <w:szCs w:val="22"/>
        </w:rPr>
        <w:t>/</w:t>
      </w:r>
      <w:r w:rsidR="00A409C6" w:rsidRPr="00A409C6">
        <w:rPr>
          <w:rFonts w:ascii="Arial" w:hAnsi="Arial" w:cs="Arial"/>
          <w:b/>
          <w:iCs/>
          <w:sz w:val="22"/>
          <w:szCs w:val="22"/>
        </w:rPr>
        <w:t>PR</w:t>
      </w:r>
      <w:r w:rsidR="00274D3B" w:rsidRPr="00A409C6">
        <w:rPr>
          <w:rFonts w:ascii="Arial" w:hAnsi="Arial" w:cs="Arial"/>
          <w:b/>
          <w:iCs/>
          <w:sz w:val="22"/>
          <w:szCs w:val="22"/>
        </w:rPr>
        <w:t xml:space="preserve"> </w:t>
      </w:r>
      <w:r w:rsidR="00160E0F" w:rsidRPr="00A409C6">
        <w:rPr>
          <w:rFonts w:ascii="Arial" w:hAnsi="Arial" w:cs="Arial"/>
          <w:iCs/>
          <w:sz w:val="22"/>
          <w:szCs w:val="22"/>
        </w:rPr>
        <w:t xml:space="preserve">e </w:t>
      </w:r>
      <w:r w:rsidR="00A409C6" w:rsidRPr="00A409C6">
        <w:rPr>
          <w:rFonts w:ascii="Arial" w:hAnsi="Arial" w:cs="Arial"/>
          <w:iCs/>
          <w:sz w:val="22"/>
          <w:szCs w:val="22"/>
        </w:rPr>
        <w:t>inscrita</w:t>
      </w:r>
      <w:r w:rsidR="00EC7FAA" w:rsidRPr="00A409C6">
        <w:rPr>
          <w:rFonts w:ascii="Arial" w:hAnsi="Arial" w:cs="Arial"/>
          <w:iCs/>
          <w:sz w:val="22"/>
          <w:szCs w:val="22"/>
        </w:rPr>
        <w:t xml:space="preserve"> n</w:t>
      </w:r>
      <w:r w:rsidR="00160E0F" w:rsidRPr="00A409C6">
        <w:rPr>
          <w:rFonts w:ascii="Arial" w:hAnsi="Arial" w:cs="Arial"/>
          <w:iCs/>
          <w:sz w:val="22"/>
          <w:szCs w:val="22"/>
        </w:rPr>
        <w:t xml:space="preserve">o </w:t>
      </w:r>
      <w:r w:rsidR="00160E0F" w:rsidRPr="00A409C6">
        <w:rPr>
          <w:rFonts w:ascii="Arial" w:hAnsi="Arial" w:cs="Arial"/>
          <w:b/>
          <w:iCs/>
          <w:sz w:val="22"/>
          <w:szCs w:val="22"/>
        </w:rPr>
        <w:t xml:space="preserve">CPF/MF sob </w:t>
      </w:r>
      <w:r w:rsidR="009735C4" w:rsidRPr="00A409C6">
        <w:rPr>
          <w:rFonts w:ascii="Arial" w:hAnsi="Arial" w:cs="Arial"/>
          <w:b/>
          <w:iCs/>
          <w:sz w:val="22"/>
          <w:szCs w:val="22"/>
        </w:rPr>
        <w:t>n.º</w:t>
      </w:r>
      <w:r w:rsidR="00D917C7" w:rsidRPr="00A409C6">
        <w:rPr>
          <w:rFonts w:ascii="Arial" w:hAnsi="Arial" w:cs="Arial"/>
          <w:b/>
          <w:iCs/>
          <w:sz w:val="22"/>
          <w:szCs w:val="22"/>
        </w:rPr>
        <w:t xml:space="preserve"> </w:t>
      </w:r>
      <w:r w:rsidR="00A409C6" w:rsidRPr="00A409C6">
        <w:rPr>
          <w:rFonts w:ascii="Arial" w:hAnsi="Arial" w:cs="Arial"/>
          <w:b/>
          <w:iCs/>
          <w:sz w:val="22"/>
          <w:szCs w:val="22"/>
        </w:rPr>
        <w:t>370.922.439-04</w:t>
      </w:r>
      <w:r w:rsidR="00F07ABD" w:rsidRPr="00A409C6">
        <w:rPr>
          <w:rFonts w:ascii="Arial" w:hAnsi="Arial" w:cs="Arial"/>
          <w:b/>
          <w:iCs/>
          <w:sz w:val="22"/>
          <w:szCs w:val="22"/>
        </w:rPr>
        <w:t>,</w:t>
      </w:r>
      <w:r w:rsidR="00160E0F" w:rsidRPr="00A409C6">
        <w:rPr>
          <w:rFonts w:ascii="Arial" w:hAnsi="Arial" w:cs="Arial"/>
          <w:b/>
          <w:iCs/>
          <w:sz w:val="22"/>
          <w:szCs w:val="22"/>
        </w:rPr>
        <w:t xml:space="preserve"> </w:t>
      </w:r>
      <w:r w:rsidR="004A2A4D" w:rsidRPr="00A409C6">
        <w:rPr>
          <w:rFonts w:ascii="Arial" w:hAnsi="Arial" w:cs="Arial"/>
          <w:iCs/>
          <w:sz w:val="22"/>
          <w:szCs w:val="22"/>
        </w:rPr>
        <w:t>residente e domiciliad</w:t>
      </w:r>
      <w:r w:rsidR="00A409C6" w:rsidRPr="00A409C6">
        <w:rPr>
          <w:rFonts w:ascii="Arial" w:hAnsi="Arial" w:cs="Arial"/>
          <w:iCs/>
          <w:sz w:val="22"/>
          <w:szCs w:val="22"/>
        </w:rPr>
        <w:t>a</w:t>
      </w:r>
      <w:r w:rsidR="004A2A4D" w:rsidRPr="00A409C6">
        <w:rPr>
          <w:rFonts w:ascii="Arial" w:hAnsi="Arial" w:cs="Arial"/>
          <w:iCs/>
          <w:sz w:val="22"/>
          <w:szCs w:val="22"/>
        </w:rPr>
        <w:t xml:space="preserve"> </w:t>
      </w:r>
      <w:r w:rsidR="00E96D6D" w:rsidRPr="00A409C6">
        <w:rPr>
          <w:rFonts w:ascii="Arial" w:hAnsi="Arial" w:cs="Arial"/>
          <w:sz w:val="22"/>
          <w:szCs w:val="22"/>
        </w:rPr>
        <w:t xml:space="preserve">na cidade de </w:t>
      </w:r>
      <w:r w:rsidR="00C73027" w:rsidRPr="00A409C6">
        <w:rPr>
          <w:rFonts w:ascii="Arial" w:hAnsi="Arial" w:cs="Arial"/>
          <w:sz w:val="22"/>
          <w:szCs w:val="22"/>
        </w:rPr>
        <w:t>Castanheira</w:t>
      </w:r>
      <w:r w:rsidR="00CA3ABE" w:rsidRPr="00A409C6">
        <w:rPr>
          <w:rFonts w:ascii="Arial" w:hAnsi="Arial" w:cs="Arial"/>
          <w:sz w:val="22"/>
          <w:szCs w:val="22"/>
        </w:rPr>
        <w:t>/MT</w:t>
      </w:r>
      <w:r w:rsidR="008A2BC7" w:rsidRPr="00A409C6">
        <w:rPr>
          <w:rFonts w:ascii="Arial" w:hAnsi="Arial" w:cs="Arial"/>
          <w:iCs/>
          <w:sz w:val="22"/>
          <w:szCs w:val="22"/>
        </w:rPr>
        <w:t>,</w:t>
      </w:r>
      <w:r w:rsidR="008A2BC7" w:rsidRPr="00C73027">
        <w:rPr>
          <w:rFonts w:ascii="Arial" w:hAnsi="Arial" w:cs="Arial"/>
          <w:b/>
          <w:iCs/>
          <w:sz w:val="22"/>
          <w:szCs w:val="22"/>
        </w:rPr>
        <w:t xml:space="preserve"> </w:t>
      </w:r>
      <w:r w:rsidRPr="00C73027">
        <w:rPr>
          <w:rFonts w:ascii="Arial" w:hAnsi="Arial" w:cs="Arial"/>
          <w:sz w:val="22"/>
          <w:szCs w:val="22"/>
        </w:rPr>
        <w:t xml:space="preserve">doravante denominado simplesmente </w:t>
      </w:r>
      <w:r w:rsidRPr="00C73027">
        <w:rPr>
          <w:rFonts w:ascii="Arial" w:hAnsi="Arial" w:cs="Arial"/>
          <w:b/>
          <w:sz w:val="22"/>
          <w:szCs w:val="22"/>
        </w:rPr>
        <w:t>FORNECEDOR</w:t>
      </w:r>
      <w:r w:rsidRPr="00C73027">
        <w:rPr>
          <w:rFonts w:ascii="Arial" w:hAnsi="Arial" w:cs="Arial"/>
          <w:sz w:val="22"/>
          <w:szCs w:val="22"/>
        </w:rPr>
        <w:t xml:space="preserve">, nos termos do </w:t>
      </w:r>
      <w:r w:rsidRPr="00C73027">
        <w:rPr>
          <w:rFonts w:ascii="Arial" w:hAnsi="Arial" w:cs="Arial"/>
          <w:b/>
          <w:sz w:val="22"/>
          <w:szCs w:val="22"/>
        </w:rPr>
        <w:t>Pregão Presencial nº</w:t>
      </w:r>
      <w:r w:rsidRPr="00E725F9">
        <w:rPr>
          <w:rFonts w:ascii="Arial" w:hAnsi="Arial" w:cs="Arial"/>
          <w:b/>
          <w:sz w:val="22"/>
          <w:szCs w:val="22"/>
        </w:rPr>
        <w:t xml:space="preserve"> </w:t>
      </w:r>
      <w:r w:rsidR="009327F3">
        <w:rPr>
          <w:rFonts w:ascii="Arial" w:hAnsi="Arial" w:cs="Arial"/>
          <w:b/>
          <w:sz w:val="22"/>
          <w:szCs w:val="22"/>
        </w:rPr>
        <w:t>4</w:t>
      </w:r>
      <w:r w:rsidR="004D2949">
        <w:rPr>
          <w:rFonts w:ascii="Arial" w:hAnsi="Arial" w:cs="Arial"/>
          <w:b/>
          <w:sz w:val="22"/>
          <w:szCs w:val="22"/>
        </w:rPr>
        <w:t>5</w:t>
      </w:r>
      <w:r w:rsidRPr="00E725F9">
        <w:rPr>
          <w:rFonts w:ascii="Arial" w:hAnsi="Arial" w:cs="Arial"/>
          <w:b/>
          <w:sz w:val="22"/>
          <w:szCs w:val="22"/>
        </w:rPr>
        <w:t>/2019</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17063D" w:rsidRPr="0039036D">
        <w:rPr>
          <w:rFonts w:ascii="Arial" w:hAnsi="Arial" w:cs="Arial"/>
          <w:b/>
          <w:color w:val="000000" w:themeColor="text1"/>
          <w:sz w:val="22"/>
          <w:szCs w:val="22"/>
        </w:rPr>
        <w:t>REGISTRO DE PREÇOS PARA FUTURA E EVENTUAL AQUISIÇÃO DE MATERIAL DE EXPEDIENTE, ARMARINHOS E OUTROS  PARA ATENDER A NECESSIDADE DOS DIVERSOS SETORES DAS SECRETARIAS DO MUNICIPIO DE CASTANHEIRA –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1A3641" w:rsidRPr="004303E9" w:rsidRDefault="001A3641" w:rsidP="001A3641">
      <w:pPr>
        <w:spacing w:after="2"/>
        <w:ind w:left="14" w:right="161"/>
        <w:jc w:val="both"/>
        <w:rPr>
          <w:rFonts w:ascii="Arial" w:hAnsi="Arial" w:cs="Arial"/>
          <w:sz w:val="22"/>
          <w:szCs w:val="22"/>
        </w:rPr>
      </w:pP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97178D" w:rsidRPr="0039036D">
        <w:rPr>
          <w:rFonts w:ascii="Arial" w:hAnsi="Arial" w:cs="Arial"/>
          <w:b/>
          <w:color w:val="000000" w:themeColor="text1"/>
          <w:sz w:val="22"/>
          <w:szCs w:val="22"/>
        </w:rPr>
        <w:t xml:space="preserve">REGISTRO DE PREÇOS PARA FUTURA E EVENTUAL AQUISIÇÃO DE MATERIAL DE EXPEDIENTE, ARMARINHOS E </w:t>
      </w:r>
      <w:r w:rsidR="001F175A" w:rsidRPr="0039036D">
        <w:rPr>
          <w:rFonts w:ascii="Arial" w:hAnsi="Arial" w:cs="Arial"/>
          <w:b/>
          <w:color w:val="000000" w:themeColor="text1"/>
          <w:sz w:val="22"/>
          <w:szCs w:val="22"/>
        </w:rPr>
        <w:t>OUTROS PARA</w:t>
      </w:r>
      <w:r w:rsidR="0097178D" w:rsidRPr="0039036D">
        <w:rPr>
          <w:rFonts w:ascii="Arial" w:hAnsi="Arial" w:cs="Arial"/>
          <w:b/>
          <w:color w:val="000000" w:themeColor="text1"/>
          <w:sz w:val="22"/>
          <w:szCs w:val="22"/>
        </w:rPr>
        <w:t xml:space="preserve"> ATENDER A NECESSIDADE DOS DIVERSOS SETORES DAS SECRETARIAS DO MUNICIPIO DE CASTANHEIRA – MT</w:t>
      </w:r>
      <w:r w:rsidR="0097178D">
        <w:rPr>
          <w:rFonts w:ascii="Arial" w:hAnsi="Arial" w:cs="Arial"/>
          <w:b/>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4D2949">
        <w:rPr>
          <w:rFonts w:ascii="Arial" w:hAnsi="Arial" w:cs="Arial"/>
          <w:sz w:val="22"/>
          <w:szCs w:val="22"/>
        </w:rPr>
        <w:t>5</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1A3641" w:rsidRPr="00AF27ED" w:rsidRDefault="001A3641"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D5084F" w:rsidRDefault="00D5084F" w:rsidP="00C42025">
      <w:pPr>
        <w:pStyle w:val="TextosemFormatao"/>
        <w:jc w:val="both"/>
        <w:rPr>
          <w:rFonts w:ascii="Arial" w:hAnsi="Arial" w:cs="Arial"/>
          <w:sz w:val="22"/>
          <w:szCs w:val="22"/>
        </w:rPr>
      </w:pPr>
    </w:p>
    <w:tbl>
      <w:tblPr>
        <w:tblW w:w="10148" w:type="dxa"/>
        <w:tblInd w:w="-214" w:type="dxa"/>
        <w:tblCellMar>
          <w:left w:w="70" w:type="dxa"/>
          <w:right w:w="70" w:type="dxa"/>
        </w:tblCellMar>
        <w:tblLook w:val="04A0" w:firstRow="1" w:lastRow="0" w:firstColumn="1" w:lastColumn="0" w:noHBand="0" w:noVBand="1"/>
      </w:tblPr>
      <w:tblGrid>
        <w:gridCol w:w="710"/>
        <w:gridCol w:w="3619"/>
        <w:gridCol w:w="1421"/>
        <w:gridCol w:w="1134"/>
        <w:gridCol w:w="1736"/>
        <w:gridCol w:w="1528"/>
      </w:tblGrid>
      <w:tr w:rsidR="00510C41" w:rsidRPr="00457A6C" w:rsidTr="007E3090">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510C41" w:rsidRPr="00D83944" w:rsidRDefault="00510C41" w:rsidP="00707ED7">
            <w:pPr>
              <w:jc w:val="center"/>
              <w:rPr>
                <w:rFonts w:ascii="Arial" w:hAnsi="Arial" w:cs="Arial"/>
                <w:b/>
                <w:bCs/>
                <w:color w:val="000000"/>
              </w:rPr>
            </w:pPr>
            <w:r w:rsidRPr="00D83944">
              <w:rPr>
                <w:rFonts w:ascii="Arial" w:hAnsi="Arial" w:cs="Arial"/>
                <w:b/>
                <w:bCs/>
                <w:color w:val="000000"/>
              </w:rPr>
              <w:t>ITEM</w:t>
            </w:r>
          </w:p>
        </w:tc>
        <w:tc>
          <w:tcPr>
            <w:tcW w:w="3256" w:type="dxa"/>
            <w:tcBorders>
              <w:top w:val="single" w:sz="4" w:space="0" w:color="000000"/>
              <w:left w:val="nil"/>
              <w:bottom w:val="single" w:sz="4" w:space="0" w:color="000000"/>
              <w:right w:val="single" w:sz="4" w:space="0" w:color="000000"/>
            </w:tcBorders>
            <w:shd w:val="clear" w:color="000000" w:fill="C0C0C0"/>
            <w:vAlign w:val="center"/>
            <w:hideMark/>
          </w:tcPr>
          <w:p w:rsidR="00510C41" w:rsidRPr="00457A6C" w:rsidRDefault="00510C41" w:rsidP="00707ED7">
            <w:pPr>
              <w:jc w:val="center"/>
              <w:rPr>
                <w:rFonts w:ascii="Arial" w:hAnsi="Arial" w:cs="Arial"/>
                <w:b/>
                <w:bCs/>
                <w:color w:val="000000"/>
              </w:rPr>
            </w:pPr>
            <w:r w:rsidRPr="00457A6C">
              <w:rPr>
                <w:rFonts w:ascii="Arial" w:hAnsi="Arial" w:cs="Arial"/>
                <w:b/>
                <w:bCs/>
                <w:color w:val="000000"/>
              </w:rPr>
              <w:t>DESCRIÇÃO</w:t>
            </w:r>
          </w:p>
        </w:tc>
        <w:tc>
          <w:tcPr>
            <w:tcW w:w="1421" w:type="dxa"/>
            <w:tcBorders>
              <w:top w:val="single" w:sz="4" w:space="0" w:color="000000"/>
              <w:left w:val="nil"/>
              <w:bottom w:val="single" w:sz="4" w:space="0" w:color="000000"/>
              <w:right w:val="single" w:sz="4" w:space="0" w:color="000000"/>
            </w:tcBorders>
            <w:shd w:val="clear" w:color="000000" w:fill="C0C0C0"/>
            <w:vAlign w:val="center"/>
            <w:hideMark/>
          </w:tcPr>
          <w:p w:rsidR="00510C41" w:rsidRDefault="00510C41" w:rsidP="00707ED7">
            <w:pPr>
              <w:jc w:val="center"/>
              <w:rPr>
                <w:rFonts w:ascii="Arial" w:hAnsi="Arial" w:cs="Arial"/>
                <w:b/>
                <w:bCs/>
                <w:color w:val="000000"/>
              </w:rPr>
            </w:pPr>
          </w:p>
          <w:p w:rsidR="00510C41" w:rsidRPr="00457A6C" w:rsidRDefault="00510C41" w:rsidP="00707ED7">
            <w:pPr>
              <w:jc w:val="center"/>
              <w:rPr>
                <w:rFonts w:ascii="Arial" w:hAnsi="Arial" w:cs="Arial"/>
                <w:b/>
                <w:bCs/>
                <w:color w:val="000000"/>
              </w:rPr>
            </w:pPr>
            <w:r w:rsidRPr="00457A6C">
              <w:rPr>
                <w:rFonts w:ascii="Arial" w:hAnsi="Arial" w:cs="Arial"/>
                <w:b/>
                <w:bCs/>
                <w:color w:val="000000"/>
              </w:rPr>
              <w:t>MARCA</w:t>
            </w:r>
          </w:p>
        </w:tc>
        <w:tc>
          <w:tcPr>
            <w:tcW w:w="1134" w:type="dxa"/>
            <w:tcBorders>
              <w:top w:val="single" w:sz="4" w:space="0" w:color="000000"/>
              <w:left w:val="nil"/>
              <w:bottom w:val="single" w:sz="4" w:space="0" w:color="000000"/>
              <w:right w:val="single" w:sz="4" w:space="0" w:color="000000"/>
            </w:tcBorders>
            <w:shd w:val="clear" w:color="000000" w:fill="C0C0C0"/>
            <w:vAlign w:val="center"/>
            <w:hideMark/>
          </w:tcPr>
          <w:p w:rsidR="00510C41" w:rsidRDefault="00510C41" w:rsidP="00707ED7">
            <w:pPr>
              <w:jc w:val="center"/>
              <w:rPr>
                <w:rFonts w:ascii="Arial" w:hAnsi="Arial" w:cs="Arial"/>
                <w:b/>
                <w:bCs/>
                <w:color w:val="000000"/>
              </w:rPr>
            </w:pPr>
          </w:p>
          <w:p w:rsidR="00510C41" w:rsidRPr="00457A6C" w:rsidRDefault="00510C41" w:rsidP="00707ED7">
            <w:pPr>
              <w:jc w:val="center"/>
              <w:rPr>
                <w:rFonts w:ascii="Arial" w:hAnsi="Arial" w:cs="Arial"/>
                <w:b/>
                <w:bCs/>
                <w:color w:val="000000"/>
              </w:rPr>
            </w:pPr>
            <w:r w:rsidRPr="00457A6C">
              <w:rPr>
                <w:rFonts w:ascii="Arial" w:hAnsi="Arial" w:cs="Arial"/>
                <w:b/>
                <w:bCs/>
                <w:color w:val="000000"/>
              </w:rPr>
              <w:t>VLR UNIT.</w:t>
            </w:r>
          </w:p>
        </w:tc>
        <w:tc>
          <w:tcPr>
            <w:tcW w:w="1843" w:type="dxa"/>
            <w:tcBorders>
              <w:top w:val="single" w:sz="4" w:space="0" w:color="000000"/>
              <w:left w:val="nil"/>
              <w:bottom w:val="single" w:sz="4" w:space="0" w:color="000000"/>
              <w:right w:val="single" w:sz="4" w:space="0" w:color="000000"/>
            </w:tcBorders>
            <w:shd w:val="clear" w:color="000000" w:fill="C0C0C0"/>
          </w:tcPr>
          <w:p w:rsidR="00510C41" w:rsidRPr="00457A6C" w:rsidRDefault="00510C41" w:rsidP="00707ED7">
            <w:pPr>
              <w:jc w:val="center"/>
              <w:rPr>
                <w:rFonts w:ascii="Arial" w:hAnsi="Arial" w:cs="Arial"/>
                <w:b/>
                <w:bCs/>
                <w:color w:val="000000"/>
              </w:rPr>
            </w:pPr>
          </w:p>
          <w:p w:rsidR="00510C41" w:rsidRPr="00457A6C" w:rsidRDefault="00510C41" w:rsidP="00707ED7">
            <w:pPr>
              <w:jc w:val="center"/>
              <w:rPr>
                <w:rFonts w:ascii="Arial" w:hAnsi="Arial" w:cs="Arial"/>
                <w:b/>
                <w:bCs/>
                <w:color w:val="000000"/>
              </w:rPr>
            </w:pPr>
            <w:r w:rsidRPr="00457A6C">
              <w:rPr>
                <w:rFonts w:ascii="Arial" w:hAnsi="Arial" w:cs="Arial"/>
                <w:b/>
                <w:bCs/>
                <w:color w:val="000000"/>
              </w:rPr>
              <w:t>QTDE</w:t>
            </w:r>
          </w:p>
        </w:tc>
        <w:tc>
          <w:tcPr>
            <w:tcW w:w="1784" w:type="dxa"/>
            <w:tcBorders>
              <w:top w:val="single" w:sz="4" w:space="0" w:color="000000"/>
              <w:left w:val="nil"/>
              <w:bottom w:val="single" w:sz="4" w:space="0" w:color="000000"/>
              <w:right w:val="single" w:sz="4" w:space="0" w:color="000000"/>
            </w:tcBorders>
            <w:shd w:val="clear" w:color="000000" w:fill="C0C0C0"/>
          </w:tcPr>
          <w:p w:rsidR="00510C41" w:rsidRDefault="00510C41" w:rsidP="00707ED7">
            <w:pPr>
              <w:jc w:val="center"/>
              <w:rPr>
                <w:rFonts w:ascii="Arial" w:hAnsi="Arial" w:cs="Arial"/>
                <w:b/>
                <w:bCs/>
                <w:color w:val="000000"/>
              </w:rPr>
            </w:pPr>
          </w:p>
          <w:p w:rsidR="00510C41" w:rsidRPr="00457A6C" w:rsidRDefault="00510C41" w:rsidP="00707ED7">
            <w:pPr>
              <w:jc w:val="center"/>
              <w:rPr>
                <w:rFonts w:ascii="Arial" w:hAnsi="Arial" w:cs="Arial"/>
                <w:b/>
                <w:bCs/>
                <w:color w:val="000000"/>
              </w:rPr>
            </w:pPr>
            <w:r w:rsidRPr="00457A6C">
              <w:rPr>
                <w:rFonts w:ascii="Arial" w:hAnsi="Arial" w:cs="Arial"/>
                <w:b/>
                <w:bCs/>
                <w:color w:val="000000"/>
              </w:rPr>
              <w:t>VALOR TOTAL</w:t>
            </w:r>
          </w:p>
        </w:tc>
      </w:tr>
      <w:tr w:rsidR="00510C41" w:rsidRPr="00F64197" w:rsidTr="007E3090">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510C41" w:rsidRDefault="00510C41" w:rsidP="00510C41">
            <w:pPr>
              <w:jc w:val="center"/>
              <w:rPr>
                <w:rFonts w:ascii="Arial" w:hAnsi="Arial" w:cs="Arial"/>
                <w:color w:val="000000"/>
              </w:rPr>
            </w:pPr>
            <w:r>
              <w:rPr>
                <w:rFonts w:ascii="Arial" w:hAnsi="Arial" w:cs="Arial"/>
                <w:color w:val="000000"/>
              </w:rPr>
              <w:t>85</w:t>
            </w:r>
          </w:p>
        </w:tc>
        <w:tc>
          <w:tcPr>
            <w:tcW w:w="3256" w:type="dxa"/>
            <w:tcBorders>
              <w:top w:val="nil"/>
              <w:left w:val="nil"/>
              <w:bottom w:val="single" w:sz="4" w:space="0" w:color="000000"/>
              <w:right w:val="single" w:sz="4" w:space="0" w:color="000000"/>
            </w:tcBorders>
            <w:shd w:val="clear" w:color="000000" w:fill="FFFFFF"/>
          </w:tcPr>
          <w:p w:rsidR="00510C41" w:rsidRPr="000C5FA8" w:rsidRDefault="00510C41" w:rsidP="00510C41">
            <w:pPr>
              <w:jc w:val="both"/>
              <w:rPr>
                <w:rFonts w:ascii="Arial" w:hAnsi="Arial" w:cs="Arial"/>
                <w:color w:val="000000" w:themeColor="text1"/>
              </w:rPr>
            </w:pPr>
          </w:p>
          <w:p w:rsidR="00510C41" w:rsidRPr="000C5FA8" w:rsidRDefault="00510C41" w:rsidP="00510C41">
            <w:pPr>
              <w:jc w:val="both"/>
              <w:rPr>
                <w:rFonts w:ascii="Arial" w:hAnsi="Arial" w:cs="Arial"/>
              </w:rPr>
            </w:pPr>
            <w:r w:rsidRPr="000C5FA8">
              <w:rPr>
                <w:rFonts w:ascii="Arial" w:hAnsi="Arial" w:cs="Arial"/>
                <w:color w:val="333333"/>
                <w:szCs w:val="18"/>
              </w:rPr>
              <w:t>FOLHA EM EVA - COM GLITER, NAS CORES VARIADAS, CONFECCIONADA EM E.V.A. (ESPUMA VINILICA ACETINADA), MEDINDO 900 X 1800 X 5 MM</w:t>
            </w:r>
          </w:p>
        </w:tc>
        <w:tc>
          <w:tcPr>
            <w:tcW w:w="1421" w:type="dxa"/>
            <w:tcBorders>
              <w:top w:val="nil"/>
              <w:left w:val="nil"/>
              <w:bottom w:val="single" w:sz="4" w:space="0" w:color="000000"/>
              <w:right w:val="single" w:sz="4" w:space="0" w:color="000000"/>
            </w:tcBorders>
            <w:shd w:val="clear" w:color="000000" w:fill="FFFFFF"/>
          </w:tcPr>
          <w:p w:rsidR="00510C41" w:rsidRPr="000C5FA8" w:rsidRDefault="00510C41" w:rsidP="000C5FA8">
            <w:pPr>
              <w:jc w:val="center"/>
              <w:rPr>
                <w:rFonts w:ascii="Arial" w:hAnsi="Arial" w:cs="Arial"/>
              </w:rPr>
            </w:pPr>
          </w:p>
          <w:p w:rsidR="00510C41" w:rsidRPr="000C5FA8" w:rsidRDefault="00510C41" w:rsidP="000C5FA8">
            <w:pPr>
              <w:jc w:val="center"/>
              <w:rPr>
                <w:rFonts w:ascii="Arial" w:hAnsi="Arial" w:cs="Arial"/>
              </w:rPr>
            </w:pPr>
          </w:p>
          <w:p w:rsidR="00510C41" w:rsidRPr="000C5FA8" w:rsidRDefault="00510C41" w:rsidP="000C5FA8">
            <w:pPr>
              <w:jc w:val="center"/>
              <w:rPr>
                <w:rFonts w:ascii="Arial" w:hAnsi="Arial" w:cs="Arial"/>
              </w:rPr>
            </w:pPr>
          </w:p>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510C41" w:rsidRPr="000C5FA8" w:rsidRDefault="00510C41" w:rsidP="000C5FA8">
            <w:pPr>
              <w:jc w:val="center"/>
              <w:rPr>
                <w:rFonts w:ascii="Arial" w:hAnsi="Arial" w:cs="Arial"/>
              </w:rPr>
            </w:pPr>
            <w:r w:rsidRPr="000C5FA8">
              <w:rPr>
                <w:rFonts w:ascii="Arial" w:hAnsi="Arial" w:cs="Arial"/>
                <w:color w:val="333333"/>
                <w:szCs w:val="18"/>
              </w:rPr>
              <w:t>VMP</w:t>
            </w:r>
          </w:p>
        </w:tc>
        <w:tc>
          <w:tcPr>
            <w:tcW w:w="1134" w:type="dxa"/>
            <w:tcBorders>
              <w:top w:val="nil"/>
              <w:left w:val="nil"/>
              <w:bottom w:val="single" w:sz="4" w:space="0" w:color="000000"/>
              <w:right w:val="single" w:sz="4" w:space="0" w:color="000000"/>
            </w:tcBorders>
            <w:shd w:val="clear" w:color="000000" w:fill="FFFFFF"/>
          </w:tcPr>
          <w:p w:rsidR="00510C41" w:rsidRPr="000C5FA8" w:rsidRDefault="00510C41" w:rsidP="000C5FA8">
            <w:pPr>
              <w:jc w:val="center"/>
              <w:rPr>
                <w:rFonts w:ascii="Arial" w:hAnsi="Arial" w:cs="Arial"/>
                <w:color w:val="000000" w:themeColor="text1"/>
                <w:szCs w:val="18"/>
              </w:rPr>
            </w:pPr>
          </w:p>
          <w:p w:rsidR="00510C41" w:rsidRPr="000C5FA8" w:rsidRDefault="00510C41" w:rsidP="000C5FA8">
            <w:pPr>
              <w:jc w:val="center"/>
              <w:rPr>
                <w:rFonts w:ascii="Arial" w:hAnsi="Arial" w:cs="Arial"/>
                <w:color w:val="000000" w:themeColor="text1"/>
                <w:szCs w:val="18"/>
              </w:rPr>
            </w:pPr>
          </w:p>
          <w:p w:rsidR="00510C41" w:rsidRPr="000C5FA8" w:rsidRDefault="00510C41" w:rsidP="000C5FA8">
            <w:pPr>
              <w:jc w:val="center"/>
              <w:rPr>
                <w:rFonts w:ascii="Arial" w:hAnsi="Arial" w:cs="Arial"/>
                <w:color w:val="000000" w:themeColor="text1"/>
                <w:szCs w:val="18"/>
              </w:rPr>
            </w:pPr>
          </w:p>
          <w:p w:rsidR="00510C41" w:rsidRPr="000C5FA8" w:rsidRDefault="00510C41" w:rsidP="000C5FA8">
            <w:pPr>
              <w:jc w:val="center"/>
              <w:rPr>
                <w:rFonts w:ascii="Arial" w:hAnsi="Arial" w:cs="Arial"/>
                <w:color w:val="000000" w:themeColor="text1"/>
                <w:szCs w:val="18"/>
              </w:rPr>
            </w:pPr>
          </w:p>
          <w:p w:rsidR="00510C41" w:rsidRPr="000C5FA8" w:rsidRDefault="00510C41" w:rsidP="000C5FA8">
            <w:pPr>
              <w:jc w:val="center"/>
              <w:rPr>
                <w:rFonts w:ascii="Arial" w:hAnsi="Arial" w:cs="Arial"/>
                <w:color w:val="000000" w:themeColor="text1"/>
                <w:szCs w:val="18"/>
              </w:rPr>
            </w:pPr>
          </w:p>
          <w:p w:rsidR="00510C41" w:rsidRPr="000C5FA8" w:rsidRDefault="00510C41" w:rsidP="000C5FA8">
            <w:pPr>
              <w:jc w:val="center"/>
              <w:rPr>
                <w:rFonts w:ascii="Arial" w:hAnsi="Arial" w:cs="Arial"/>
              </w:rPr>
            </w:pPr>
            <w:r w:rsidRPr="000C5FA8">
              <w:rPr>
                <w:rFonts w:ascii="Arial" w:hAnsi="Arial" w:cs="Arial"/>
                <w:color w:val="000000" w:themeColor="text1"/>
                <w:szCs w:val="18"/>
              </w:rPr>
              <w:t>R$ 8,50</w:t>
            </w:r>
          </w:p>
        </w:tc>
        <w:tc>
          <w:tcPr>
            <w:tcW w:w="1843" w:type="dxa"/>
            <w:tcBorders>
              <w:top w:val="nil"/>
              <w:left w:val="nil"/>
              <w:bottom w:val="single" w:sz="4" w:space="0" w:color="000000"/>
              <w:right w:val="single" w:sz="4" w:space="0" w:color="000000"/>
            </w:tcBorders>
            <w:shd w:val="clear" w:color="000000" w:fill="FFFFFF"/>
            <w:vAlign w:val="bottom"/>
          </w:tcPr>
          <w:p w:rsidR="00510C41" w:rsidRPr="000C5FA8" w:rsidRDefault="00510C41" w:rsidP="000C5FA8">
            <w:pPr>
              <w:jc w:val="center"/>
              <w:rPr>
                <w:rFonts w:ascii="Arial" w:hAnsi="Arial" w:cs="Arial"/>
                <w:color w:val="333333"/>
                <w:szCs w:val="18"/>
              </w:rPr>
            </w:pPr>
            <w:r w:rsidRPr="000C5FA8">
              <w:rPr>
                <w:rFonts w:ascii="Arial" w:hAnsi="Arial" w:cs="Arial"/>
                <w:color w:val="333333"/>
                <w:szCs w:val="18"/>
              </w:rPr>
              <w:t>500 Unidades</w:t>
            </w:r>
          </w:p>
        </w:tc>
        <w:tc>
          <w:tcPr>
            <w:tcW w:w="1784" w:type="dxa"/>
            <w:tcBorders>
              <w:top w:val="nil"/>
              <w:left w:val="nil"/>
              <w:bottom w:val="single" w:sz="4" w:space="0" w:color="000000"/>
              <w:right w:val="single" w:sz="4" w:space="0" w:color="000000"/>
            </w:tcBorders>
            <w:shd w:val="clear" w:color="000000" w:fill="FFFFFF"/>
            <w:vAlign w:val="bottom"/>
          </w:tcPr>
          <w:p w:rsidR="00510C41" w:rsidRPr="00F64197" w:rsidRDefault="009767D1" w:rsidP="000C5FA8">
            <w:pPr>
              <w:jc w:val="center"/>
              <w:rPr>
                <w:rFonts w:ascii="Arial" w:hAnsi="Arial" w:cs="Arial"/>
                <w:color w:val="000000"/>
              </w:rPr>
            </w:pPr>
            <w:r>
              <w:rPr>
                <w:rFonts w:ascii="Arial" w:hAnsi="Arial" w:cs="Arial"/>
                <w:color w:val="000000"/>
              </w:rPr>
              <w:t>R$ 4.250,00</w:t>
            </w:r>
          </w:p>
        </w:tc>
      </w:tr>
      <w:tr w:rsidR="00510C41" w:rsidRPr="00F64197" w:rsidTr="007E3090">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510C41" w:rsidRDefault="007E3090" w:rsidP="00510C41">
            <w:pPr>
              <w:jc w:val="center"/>
              <w:rPr>
                <w:rFonts w:ascii="Arial" w:hAnsi="Arial" w:cs="Arial"/>
                <w:color w:val="000000"/>
              </w:rPr>
            </w:pPr>
            <w:r>
              <w:rPr>
                <w:rFonts w:ascii="Arial" w:hAnsi="Arial" w:cs="Arial"/>
                <w:color w:val="000000"/>
              </w:rPr>
              <w:lastRenderedPageBreak/>
              <w:t>128</w:t>
            </w:r>
          </w:p>
        </w:tc>
        <w:tc>
          <w:tcPr>
            <w:tcW w:w="3256" w:type="dxa"/>
            <w:tcBorders>
              <w:top w:val="nil"/>
              <w:left w:val="nil"/>
              <w:bottom w:val="single" w:sz="4" w:space="0" w:color="000000"/>
              <w:right w:val="single" w:sz="4" w:space="0" w:color="000000"/>
            </w:tcBorders>
            <w:shd w:val="clear" w:color="000000" w:fill="FFFFFF"/>
          </w:tcPr>
          <w:p w:rsidR="00510C41" w:rsidRPr="000C5FA8" w:rsidRDefault="007E3090" w:rsidP="00510C41">
            <w:pPr>
              <w:jc w:val="both"/>
              <w:rPr>
                <w:rFonts w:ascii="Arial" w:hAnsi="Arial" w:cs="Arial"/>
                <w:color w:val="000000" w:themeColor="text1"/>
              </w:rPr>
            </w:pPr>
            <w:r w:rsidRPr="000C5FA8">
              <w:rPr>
                <w:rFonts w:ascii="Arial" w:hAnsi="Arial" w:cs="Arial"/>
                <w:color w:val="333333"/>
                <w:szCs w:val="18"/>
              </w:rPr>
              <w:t>LIVRO REGISTRO DE FARMACIA PARA MEDICAMENTOS ESPECIFICOS ( ANTIBACTERIANO,PSICOTROPICOS E OUTROS)</w:t>
            </w:r>
          </w:p>
        </w:tc>
        <w:tc>
          <w:tcPr>
            <w:tcW w:w="1421"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510C41" w:rsidRPr="000C5FA8" w:rsidRDefault="007E3090" w:rsidP="000C5FA8">
            <w:pPr>
              <w:jc w:val="center"/>
              <w:rPr>
                <w:rFonts w:ascii="Arial" w:hAnsi="Arial" w:cs="Arial"/>
              </w:rPr>
            </w:pPr>
            <w:r w:rsidRPr="000C5FA8">
              <w:rPr>
                <w:rFonts w:ascii="Arial" w:hAnsi="Arial" w:cs="Arial"/>
                <w:color w:val="333333"/>
                <w:szCs w:val="18"/>
              </w:rPr>
              <w:t>DIGICOR</w:t>
            </w:r>
          </w:p>
        </w:tc>
        <w:tc>
          <w:tcPr>
            <w:tcW w:w="1134"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000000" w:themeColor="text1"/>
                <w:szCs w:val="18"/>
              </w:rPr>
            </w:pPr>
          </w:p>
          <w:p w:rsidR="000C5FA8" w:rsidRDefault="000C5FA8" w:rsidP="000C5FA8">
            <w:pPr>
              <w:jc w:val="center"/>
              <w:rPr>
                <w:rFonts w:ascii="Arial" w:hAnsi="Arial" w:cs="Arial"/>
                <w:color w:val="000000" w:themeColor="text1"/>
                <w:szCs w:val="18"/>
              </w:rPr>
            </w:pPr>
          </w:p>
          <w:p w:rsidR="000C5FA8" w:rsidRDefault="000C5FA8" w:rsidP="000C5FA8">
            <w:pPr>
              <w:jc w:val="center"/>
              <w:rPr>
                <w:rFonts w:ascii="Arial" w:hAnsi="Arial" w:cs="Arial"/>
                <w:color w:val="000000" w:themeColor="text1"/>
                <w:szCs w:val="18"/>
              </w:rPr>
            </w:pPr>
          </w:p>
          <w:p w:rsidR="000C5FA8" w:rsidRDefault="000C5FA8" w:rsidP="000C5FA8">
            <w:pPr>
              <w:jc w:val="center"/>
              <w:rPr>
                <w:rFonts w:ascii="Arial" w:hAnsi="Arial" w:cs="Arial"/>
                <w:color w:val="000000" w:themeColor="text1"/>
                <w:szCs w:val="18"/>
              </w:rPr>
            </w:pPr>
          </w:p>
          <w:p w:rsidR="00510C41" w:rsidRPr="000C5FA8" w:rsidRDefault="007E3090" w:rsidP="000C5FA8">
            <w:pPr>
              <w:jc w:val="center"/>
              <w:rPr>
                <w:rFonts w:ascii="Arial" w:hAnsi="Arial" w:cs="Arial"/>
              </w:rPr>
            </w:pPr>
            <w:r w:rsidRPr="000C5FA8">
              <w:rPr>
                <w:rFonts w:ascii="Arial" w:hAnsi="Arial" w:cs="Arial"/>
                <w:color w:val="000000" w:themeColor="text1"/>
                <w:szCs w:val="18"/>
              </w:rPr>
              <w:t>R$48,00</w:t>
            </w:r>
          </w:p>
        </w:tc>
        <w:tc>
          <w:tcPr>
            <w:tcW w:w="1843"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510C41" w:rsidRPr="000C5FA8" w:rsidRDefault="007E3090" w:rsidP="000C5FA8">
            <w:pPr>
              <w:jc w:val="center"/>
              <w:rPr>
                <w:rFonts w:ascii="Arial" w:hAnsi="Arial" w:cs="Arial"/>
              </w:rPr>
            </w:pPr>
            <w:r w:rsidRPr="000C5FA8">
              <w:rPr>
                <w:rFonts w:ascii="Arial" w:hAnsi="Arial" w:cs="Arial"/>
                <w:color w:val="333333"/>
                <w:szCs w:val="18"/>
              </w:rPr>
              <w:t>10 Unidades</w:t>
            </w:r>
          </w:p>
        </w:tc>
        <w:tc>
          <w:tcPr>
            <w:tcW w:w="1784" w:type="dxa"/>
            <w:tcBorders>
              <w:top w:val="nil"/>
              <w:left w:val="nil"/>
              <w:bottom w:val="single" w:sz="4" w:space="0" w:color="000000"/>
              <w:right w:val="single" w:sz="4" w:space="0" w:color="000000"/>
            </w:tcBorders>
            <w:shd w:val="clear" w:color="000000" w:fill="FFFFFF"/>
            <w:vAlign w:val="bottom"/>
          </w:tcPr>
          <w:p w:rsidR="00510C41" w:rsidRPr="004D2BC1" w:rsidRDefault="009767D1" w:rsidP="000C5FA8">
            <w:pPr>
              <w:jc w:val="center"/>
              <w:rPr>
                <w:rFonts w:ascii="Arial" w:hAnsi="Arial" w:cs="Arial"/>
                <w:color w:val="000000"/>
              </w:rPr>
            </w:pPr>
            <w:r>
              <w:rPr>
                <w:rFonts w:ascii="Arial" w:hAnsi="Arial" w:cs="Arial"/>
                <w:color w:val="000000"/>
              </w:rPr>
              <w:t>R$ 480,00</w:t>
            </w:r>
          </w:p>
        </w:tc>
      </w:tr>
      <w:tr w:rsidR="00F31FD8" w:rsidRPr="00F64197" w:rsidTr="00B00A9A">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F31FD8" w:rsidRDefault="00F31FD8" w:rsidP="00F31FD8">
            <w:pPr>
              <w:jc w:val="center"/>
              <w:rPr>
                <w:rFonts w:ascii="Arial" w:hAnsi="Arial" w:cs="Arial"/>
                <w:color w:val="000000"/>
              </w:rPr>
            </w:pPr>
            <w:r>
              <w:rPr>
                <w:rFonts w:ascii="Arial" w:hAnsi="Arial" w:cs="Arial"/>
                <w:color w:val="000000"/>
              </w:rPr>
              <w:t>134</w:t>
            </w:r>
          </w:p>
        </w:tc>
        <w:tc>
          <w:tcPr>
            <w:tcW w:w="3256" w:type="dxa"/>
            <w:tcBorders>
              <w:top w:val="nil"/>
              <w:left w:val="nil"/>
              <w:bottom w:val="single" w:sz="4" w:space="0" w:color="000000"/>
              <w:right w:val="single" w:sz="4" w:space="0" w:color="000000"/>
            </w:tcBorders>
            <w:shd w:val="clear" w:color="000000" w:fill="FFFFFF"/>
          </w:tcPr>
          <w:p w:rsidR="00F31FD8" w:rsidRPr="000C5FA8" w:rsidRDefault="00F31FD8" w:rsidP="00F31FD8">
            <w:pPr>
              <w:jc w:val="both"/>
              <w:rPr>
                <w:rFonts w:ascii="Arial" w:hAnsi="Arial" w:cs="Arial"/>
                <w:color w:val="000000" w:themeColor="text1"/>
              </w:rPr>
            </w:pPr>
            <w:r w:rsidRPr="000C5FA8">
              <w:rPr>
                <w:rFonts w:ascii="Arial" w:hAnsi="Arial" w:cs="Arial"/>
                <w:color w:val="333333"/>
                <w:szCs w:val="18"/>
              </w:rPr>
              <w:t>PAPEL CARBONO CAIXA COM 50 UNIDADES COR AZUL 4000 OU SIMILAR</w:t>
            </w:r>
          </w:p>
        </w:tc>
        <w:tc>
          <w:tcPr>
            <w:tcW w:w="1421"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0C5FA8" w:rsidRDefault="000C5FA8" w:rsidP="000C5FA8">
            <w:pPr>
              <w:jc w:val="center"/>
              <w:rPr>
                <w:rFonts w:ascii="Arial" w:hAnsi="Arial" w:cs="Arial"/>
                <w:color w:val="333333"/>
                <w:szCs w:val="18"/>
              </w:rPr>
            </w:pPr>
          </w:p>
          <w:p w:rsidR="00F31FD8" w:rsidRPr="000C5FA8" w:rsidRDefault="00F31FD8" w:rsidP="000C5FA8">
            <w:pPr>
              <w:jc w:val="center"/>
              <w:rPr>
                <w:rFonts w:ascii="Arial" w:hAnsi="Arial" w:cs="Arial"/>
              </w:rPr>
            </w:pPr>
            <w:r w:rsidRPr="000C5FA8">
              <w:rPr>
                <w:rFonts w:ascii="Arial" w:hAnsi="Arial" w:cs="Arial"/>
                <w:color w:val="333333"/>
                <w:szCs w:val="18"/>
              </w:rPr>
              <w:t>CIS</w:t>
            </w:r>
          </w:p>
        </w:tc>
        <w:tc>
          <w:tcPr>
            <w:tcW w:w="1134"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000000" w:themeColor="text1"/>
                <w:szCs w:val="18"/>
              </w:rPr>
            </w:pPr>
          </w:p>
          <w:p w:rsidR="000C5FA8" w:rsidRDefault="000C5FA8" w:rsidP="000C5FA8">
            <w:pPr>
              <w:jc w:val="center"/>
              <w:rPr>
                <w:rFonts w:ascii="Arial" w:hAnsi="Arial" w:cs="Arial"/>
                <w:color w:val="000000" w:themeColor="text1"/>
                <w:szCs w:val="18"/>
              </w:rPr>
            </w:pPr>
          </w:p>
          <w:p w:rsidR="00F31FD8" w:rsidRPr="000C5FA8" w:rsidRDefault="00F31FD8" w:rsidP="000C5FA8">
            <w:pPr>
              <w:jc w:val="center"/>
              <w:rPr>
                <w:rFonts w:ascii="Arial" w:hAnsi="Arial" w:cs="Arial"/>
              </w:rPr>
            </w:pPr>
            <w:r w:rsidRPr="000C5FA8">
              <w:rPr>
                <w:rFonts w:ascii="Arial" w:hAnsi="Arial" w:cs="Arial"/>
                <w:color w:val="000000" w:themeColor="text1"/>
                <w:szCs w:val="18"/>
              </w:rPr>
              <w:t>R$ 58,00</w:t>
            </w:r>
          </w:p>
        </w:tc>
        <w:tc>
          <w:tcPr>
            <w:tcW w:w="1843" w:type="dxa"/>
            <w:tcBorders>
              <w:top w:val="nil"/>
              <w:left w:val="nil"/>
              <w:bottom w:val="single" w:sz="4" w:space="0" w:color="000000"/>
              <w:right w:val="single" w:sz="4" w:space="0" w:color="000000"/>
            </w:tcBorders>
            <w:shd w:val="clear" w:color="000000" w:fill="FFFFFF"/>
            <w:vAlign w:val="bottom"/>
          </w:tcPr>
          <w:p w:rsidR="00F31FD8" w:rsidRPr="000C5FA8" w:rsidRDefault="00F31FD8" w:rsidP="000C5FA8">
            <w:pPr>
              <w:jc w:val="center"/>
              <w:rPr>
                <w:rFonts w:ascii="Arial" w:hAnsi="Arial" w:cs="Arial"/>
                <w:color w:val="333333"/>
                <w:szCs w:val="18"/>
              </w:rPr>
            </w:pPr>
            <w:r w:rsidRPr="000C5FA8">
              <w:rPr>
                <w:rFonts w:ascii="Arial" w:hAnsi="Arial" w:cs="Arial"/>
                <w:color w:val="333333"/>
                <w:szCs w:val="18"/>
              </w:rPr>
              <w:t>16 Unidades</w:t>
            </w:r>
          </w:p>
        </w:tc>
        <w:tc>
          <w:tcPr>
            <w:tcW w:w="1784" w:type="dxa"/>
            <w:tcBorders>
              <w:top w:val="nil"/>
              <w:left w:val="nil"/>
              <w:bottom w:val="single" w:sz="4" w:space="0" w:color="000000"/>
              <w:right w:val="single" w:sz="4" w:space="0" w:color="000000"/>
            </w:tcBorders>
            <w:shd w:val="clear" w:color="000000" w:fill="FFFFFF"/>
            <w:vAlign w:val="bottom"/>
          </w:tcPr>
          <w:p w:rsidR="00F31FD8" w:rsidRPr="004D2BC1" w:rsidRDefault="002C550E" w:rsidP="002C550E">
            <w:pPr>
              <w:jc w:val="center"/>
              <w:rPr>
                <w:rFonts w:ascii="Arial" w:hAnsi="Arial" w:cs="Arial"/>
                <w:color w:val="000000"/>
              </w:rPr>
            </w:pPr>
            <w:r>
              <w:rPr>
                <w:rFonts w:ascii="Arial" w:hAnsi="Arial" w:cs="Arial"/>
                <w:color w:val="000000"/>
              </w:rPr>
              <w:t>R$ 928,00</w:t>
            </w:r>
          </w:p>
        </w:tc>
      </w:tr>
      <w:tr w:rsidR="00F31FD8" w:rsidRPr="00F64197" w:rsidTr="007E3090">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F31FD8" w:rsidRDefault="00CD6C0D" w:rsidP="00F31FD8">
            <w:pPr>
              <w:jc w:val="center"/>
              <w:rPr>
                <w:rFonts w:ascii="Arial" w:hAnsi="Arial" w:cs="Arial"/>
                <w:color w:val="000000"/>
              </w:rPr>
            </w:pPr>
            <w:r>
              <w:rPr>
                <w:rFonts w:ascii="Arial" w:hAnsi="Arial" w:cs="Arial"/>
                <w:color w:val="000000"/>
              </w:rPr>
              <w:t>172</w:t>
            </w:r>
          </w:p>
        </w:tc>
        <w:tc>
          <w:tcPr>
            <w:tcW w:w="3256" w:type="dxa"/>
            <w:tcBorders>
              <w:top w:val="nil"/>
              <w:left w:val="nil"/>
              <w:bottom w:val="single" w:sz="4" w:space="0" w:color="000000"/>
              <w:right w:val="single" w:sz="4" w:space="0" w:color="000000"/>
            </w:tcBorders>
            <w:shd w:val="clear" w:color="000000" w:fill="FFFFFF"/>
          </w:tcPr>
          <w:p w:rsidR="000C5FA8" w:rsidRDefault="000C5FA8" w:rsidP="00F31FD8">
            <w:pPr>
              <w:jc w:val="both"/>
              <w:rPr>
                <w:rFonts w:ascii="Arial" w:hAnsi="Arial" w:cs="Arial"/>
                <w:color w:val="333333"/>
                <w:szCs w:val="18"/>
              </w:rPr>
            </w:pPr>
          </w:p>
          <w:p w:rsidR="00F31FD8" w:rsidRPr="000C5FA8" w:rsidRDefault="00CD6C0D" w:rsidP="00F31FD8">
            <w:pPr>
              <w:jc w:val="both"/>
              <w:rPr>
                <w:rFonts w:ascii="Arial" w:hAnsi="Arial" w:cs="Arial"/>
                <w:color w:val="000000" w:themeColor="text1"/>
              </w:rPr>
            </w:pPr>
            <w:r w:rsidRPr="000C5FA8">
              <w:rPr>
                <w:rFonts w:ascii="Arial" w:hAnsi="Arial" w:cs="Arial"/>
                <w:color w:val="333333"/>
                <w:szCs w:val="18"/>
              </w:rPr>
              <w:t>PINCEL 142 00               (REDONDO)</w:t>
            </w:r>
          </w:p>
        </w:tc>
        <w:tc>
          <w:tcPr>
            <w:tcW w:w="1421"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F31FD8" w:rsidRPr="000C5FA8" w:rsidRDefault="00CD6C0D" w:rsidP="000C5FA8">
            <w:pPr>
              <w:jc w:val="center"/>
              <w:rPr>
                <w:rFonts w:ascii="Arial" w:hAnsi="Arial" w:cs="Arial"/>
              </w:rPr>
            </w:pPr>
            <w:r w:rsidRPr="000C5FA8">
              <w:rPr>
                <w:rFonts w:ascii="Arial" w:hAnsi="Arial" w:cs="Arial"/>
                <w:color w:val="333333"/>
                <w:szCs w:val="18"/>
              </w:rPr>
              <w:t>TIGRE</w:t>
            </w:r>
          </w:p>
        </w:tc>
        <w:tc>
          <w:tcPr>
            <w:tcW w:w="1134"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000000" w:themeColor="text1"/>
                <w:szCs w:val="18"/>
              </w:rPr>
            </w:pPr>
          </w:p>
          <w:p w:rsidR="00F31FD8" w:rsidRPr="000C5FA8" w:rsidRDefault="00CD6C0D" w:rsidP="000C5FA8">
            <w:pPr>
              <w:jc w:val="center"/>
              <w:rPr>
                <w:rFonts w:ascii="Arial" w:hAnsi="Arial" w:cs="Arial"/>
              </w:rPr>
            </w:pPr>
            <w:r w:rsidRPr="000C5FA8">
              <w:rPr>
                <w:rFonts w:ascii="Arial" w:hAnsi="Arial" w:cs="Arial"/>
                <w:color w:val="000000" w:themeColor="text1"/>
                <w:szCs w:val="18"/>
              </w:rPr>
              <w:t>R$ 7,00</w:t>
            </w:r>
          </w:p>
        </w:tc>
        <w:tc>
          <w:tcPr>
            <w:tcW w:w="1843"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F31FD8" w:rsidRPr="000C5FA8" w:rsidRDefault="00CD6C0D" w:rsidP="000C5FA8">
            <w:pPr>
              <w:jc w:val="center"/>
              <w:rPr>
                <w:rFonts w:ascii="Arial" w:hAnsi="Arial" w:cs="Arial"/>
              </w:rPr>
            </w:pPr>
            <w:r w:rsidRPr="000C5FA8">
              <w:rPr>
                <w:rFonts w:ascii="Arial" w:hAnsi="Arial" w:cs="Arial"/>
                <w:color w:val="333333"/>
                <w:szCs w:val="18"/>
              </w:rPr>
              <w:t>50 Unidades</w:t>
            </w:r>
          </w:p>
        </w:tc>
        <w:tc>
          <w:tcPr>
            <w:tcW w:w="1784" w:type="dxa"/>
            <w:tcBorders>
              <w:top w:val="nil"/>
              <w:left w:val="nil"/>
              <w:bottom w:val="single" w:sz="4" w:space="0" w:color="000000"/>
              <w:right w:val="single" w:sz="4" w:space="0" w:color="000000"/>
            </w:tcBorders>
            <w:shd w:val="clear" w:color="000000" w:fill="FFFFFF"/>
            <w:vAlign w:val="bottom"/>
          </w:tcPr>
          <w:p w:rsidR="00F31FD8" w:rsidRPr="004D2BC1" w:rsidRDefault="002C550E" w:rsidP="002C550E">
            <w:pPr>
              <w:jc w:val="center"/>
              <w:rPr>
                <w:rFonts w:ascii="Arial" w:hAnsi="Arial" w:cs="Arial"/>
                <w:color w:val="000000"/>
              </w:rPr>
            </w:pPr>
            <w:r>
              <w:rPr>
                <w:rFonts w:ascii="Arial" w:hAnsi="Arial" w:cs="Arial"/>
                <w:color w:val="000000"/>
              </w:rPr>
              <w:t>R$ 350,00</w:t>
            </w:r>
          </w:p>
        </w:tc>
      </w:tr>
      <w:tr w:rsidR="00F31FD8" w:rsidRPr="00F64197" w:rsidTr="007E3090">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F31FD8" w:rsidRDefault="006D577F" w:rsidP="00F31FD8">
            <w:pPr>
              <w:jc w:val="center"/>
              <w:rPr>
                <w:rFonts w:ascii="Arial" w:hAnsi="Arial" w:cs="Arial"/>
                <w:color w:val="000000"/>
              </w:rPr>
            </w:pPr>
            <w:r>
              <w:rPr>
                <w:rFonts w:ascii="Arial" w:hAnsi="Arial" w:cs="Arial"/>
                <w:color w:val="000000"/>
              </w:rPr>
              <w:t>185</w:t>
            </w:r>
          </w:p>
        </w:tc>
        <w:tc>
          <w:tcPr>
            <w:tcW w:w="3256" w:type="dxa"/>
            <w:tcBorders>
              <w:top w:val="nil"/>
              <w:left w:val="nil"/>
              <w:bottom w:val="single" w:sz="4" w:space="0" w:color="000000"/>
              <w:right w:val="single" w:sz="4" w:space="0" w:color="000000"/>
            </w:tcBorders>
            <w:shd w:val="clear" w:color="000000" w:fill="FFFFFF"/>
          </w:tcPr>
          <w:p w:rsidR="000C5FA8" w:rsidRDefault="000C5FA8" w:rsidP="00F31FD8">
            <w:pPr>
              <w:jc w:val="both"/>
              <w:rPr>
                <w:rFonts w:ascii="Arial" w:hAnsi="Arial" w:cs="Arial"/>
                <w:color w:val="333333"/>
                <w:szCs w:val="18"/>
              </w:rPr>
            </w:pPr>
          </w:p>
          <w:p w:rsidR="00F31FD8" w:rsidRPr="000C5FA8" w:rsidRDefault="006D577F" w:rsidP="00F31FD8">
            <w:pPr>
              <w:jc w:val="both"/>
              <w:rPr>
                <w:rFonts w:ascii="Arial" w:hAnsi="Arial" w:cs="Arial"/>
                <w:color w:val="000000" w:themeColor="text1"/>
              </w:rPr>
            </w:pPr>
            <w:r w:rsidRPr="000C5FA8">
              <w:rPr>
                <w:rFonts w:ascii="Arial" w:hAnsi="Arial" w:cs="Arial"/>
                <w:color w:val="333333"/>
                <w:szCs w:val="18"/>
              </w:rPr>
              <w:t>PLACA ISOPOR 10 MM</w:t>
            </w:r>
          </w:p>
        </w:tc>
        <w:tc>
          <w:tcPr>
            <w:tcW w:w="1421" w:type="dxa"/>
            <w:tcBorders>
              <w:top w:val="nil"/>
              <w:left w:val="nil"/>
              <w:bottom w:val="single" w:sz="4" w:space="0" w:color="000000"/>
              <w:right w:val="single" w:sz="4" w:space="0" w:color="000000"/>
            </w:tcBorders>
            <w:shd w:val="clear" w:color="000000" w:fill="FFFFFF"/>
          </w:tcPr>
          <w:p w:rsidR="00F31FD8" w:rsidRPr="000C5FA8" w:rsidRDefault="006D577F" w:rsidP="000C5FA8">
            <w:pPr>
              <w:jc w:val="center"/>
              <w:rPr>
                <w:rFonts w:ascii="Arial" w:hAnsi="Arial" w:cs="Arial"/>
              </w:rPr>
            </w:pPr>
            <w:r w:rsidRPr="000C5FA8">
              <w:rPr>
                <w:rFonts w:ascii="Arial" w:hAnsi="Arial" w:cs="Arial"/>
                <w:color w:val="333333"/>
                <w:szCs w:val="18"/>
              </w:rPr>
              <w:t>ECO INDUSTRIAL</w:t>
            </w:r>
          </w:p>
        </w:tc>
        <w:tc>
          <w:tcPr>
            <w:tcW w:w="1134"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000000" w:themeColor="text1"/>
                <w:szCs w:val="18"/>
              </w:rPr>
            </w:pPr>
          </w:p>
          <w:p w:rsidR="00F31FD8" w:rsidRPr="000C5FA8" w:rsidRDefault="006D577F" w:rsidP="000C5FA8">
            <w:pPr>
              <w:jc w:val="center"/>
              <w:rPr>
                <w:rFonts w:ascii="Arial" w:hAnsi="Arial" w:cs="Arial"/>
              </w:rPr>
            </w:pPr>
            <w:r w:rsidRPr="000C5FA8">
              <w:rPr>
                <w:rFonts w:ascii="Arial" w:hAnsi="Arial" w:cs="Arial"/>
                <w:color w:val="000000" w:themeColor="text1"/>
                <w:szCs w:val="18"/>
              </w:rPr>
              <w:t>R$ 5,00</w:t>
            </w:r>
          </w:p>
        </w:tc>
        <w:tc>
          <w:tcPr>
            <w:tcW w:w="1843"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F31FD8" w:rsidRPr="000C5FA8" w:rsidRDefault="006D577F" w:rsidP="000C5FA8">
            <w:pPr>
              <w:jc w:val="center"/>
              <w:rPr>
                <w:rFonts w:ascii="Arial" w:hAnsi="Arial" w:cs="Arial"/>
              </w:rPr>
            </w:pPr>
            <w:r w:rsidRPr="000C5FA8">
              <w:rPr>
                <w:rFonts w:ascii="Arial" w:hAnsi="Arial" w:cs="Arial"/>
                <w:color w:val="333333"/>
                <w:szCs w:val="18"/>
              </w:rPr>
              <w:t>60 Unidades</w:t>
            </w:r>
          </w:p>
        </w:tc>
        <w:tc>
          <w:tcPr>
            <w:tcW w:w="1784" w:type="dxa"/>
            <w:tcBorders>
              <w:top w:val="nil"/>
              <w:left w:val="nil"/>
              <w:bottom w:val="single" w:sz="4" w:space="0" w:color="000000"/>
              <w:right w:val="single" w:sz="4" w:space="0" w:color="000000"/>
            </w:tcBorders>
            <w:shd w:val="clear" w:color="000000" w:fill="FFFFFF"/>
            <w:vAlign w:val="bottom"/>
          </w:tcPr>
          <w:p w:rsidR="00F31FD8" w:rsidRPr="004D2BC1" w:rsidRDefault="00D85C5A" w:rsidP="002C550E">
            <w:pPr>
              <w:jc w:val="center"/>
              <w:rPr>
                <w:rFonts w:ascii="Arial" w:hAnsi="Arial" w:cs="Arial"/>
                <w:color w:val="000000"/>
              </w:rPr>
            </w:pPr>
            <w:r>
              <w:rPr>
                <w:rFonts w:ascii="Arial" w:hAnsi="Arial" w:cs="Arial"/>
                <w:color w:val="000000"/>
              </w:rPr>
              <w:t>R$ 300,00</w:t>
            </w:r>
          </w:p>
        </w:tc>
      </w:tr>
      <w:tr w:rsidR="00782CAF" w:rsidRPr="00F64197" w:rsidTr="00E6593C">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82CAF" w:rsidRDefault="00782CAF" w:rsidP="00782CAF">
            <w:pPr>
              <w:jc w:val="center"/>
              <w:rPr>
                <w:rFonts w:ascii="Arial" w:hAnsi="Arial" w:cs="Arial"/>
                <w:color w:val="000000"/>
              </w:rPr>
            </w:pPr>
            <w:r>
              <w:rPr>
                <w:rFonts w:ascii="Arial" w:hAnsi="Arial" w:cs="Arial"/>
                <w:color w:val="000000"/>
              </w:rPr>
              <w:t>186</w:t>
            </w:r>
          </w:p>
        </w:tc>
        <w:tc>
          <w:tcPr>
            <w:tcW w:w="3256" w:type="dxa"/>
            <w:tcBorders>
              <w:top w:val="nil"/>
              <w:left w:val="nil"/>
              <w:bottom w:val="single" w:sz="4" w:space="0" w:color="000000"/>
              <w:right w:val="single" w:sz="4" w:space="0" w:color="000000"/>
            </w:tcBorders>
            <w:shd w:val="clear" w:color="000000" w:fill="FFFFFF"/>
          </w:tcPr>
          <w:p w:rsidR="000C5FA8" w:rsidRDefault="000C5FA8" w:rsidP="00782CAF">
            <w:pPr>
              <w:jc w:val="both"/>
              <w:rPr>
                <w:rFonts w:ascii="Arial" w:hAnsi="Arial" w:cs="Arial"/>
                <w:color w:val="333333"/>
                <w:szCs w:val="18"/>
              </w:rPr>
            </w:pPr>
          </w:p>
          <w:p w:rsidR="00782CAF" w:rsidRPr="000C5FA8" w:rsidRDefault="00782CAF" w:rsidP="00782CAF">
            <w:pPr>
              <w:jc w:val="both"/>
              <w:rPr>
                <w:rFonts w:ascii="Arial" w:hAnsi="Arial" w:cs="Arial"/>
                <w:color w:val="000000" w:themeColor="text1"/>
              </w:rPr>
            </w:pPr>
            <w:r w:rsidRPr="000C5FA8">
              <w:rPr>
                <w:rFonts w:ascii="Arial" w:hAnsi="Arial" w:cs="Arial"/>
                <w:color w:val="333333"/>
                <w:szCs w:val="18"/>
              </w:rPr>
              <w:t>PLACA ISOPOR 15 MM</w:t>
            </w:r>
          </w:p>
        </w:tc>
        <w:tc>
          <w:tcPr>
            <w:tcW w:w="1421" w:type="dxa"/>
            <w:tcBorders>
              <w:top w:val="nil"/>
              <w:left w:val="nil"/>
              <w:bottom w:val="single" w:sz="4" w:space="0" w:color="000000"/>
              <w:right w:val="single" w:sz="4" w:space="0" w:color="000000"/>
            </w:tcBorders>
            <w:shd w:val="clear" w:color="000000" w:fill="FFFFFF"/>
          </w:tcPr>
          <w:p w:rsidR="00782CAF" w:rsidRPr="000C5FA8" w:rsidRDefault="00782CAF" w:rsidP="000C5FA8">
            <w:pPr>
              <w:jc w:val="center"/>
              <w:rPr>
                <w:rFonts w:ascii="Arial" w:hAnsi="Arial" w:cs="Arial"/>
              </w:rPr>
            </w:pPr>
            <w:r w:rsidRPr="000C5FA8">
              <w:rPr>
                <w:rFonts w:ascii="Arial" w:hAnsi="Arial" w:cs="Arial"/>
                <w:color w:val="333333"/>
                <w:szCs w:val="18"/>
              </w:rPr>
              <w:t>ECO INDUSTRIAL</w:t>
            </w:r>
          </w:p>
        </w:tc>
        <w:tc>
          <w:tcPr>
            <w:tcW w:w="1134" w:type="dxa"/>
            <w:tcBorders>
              <w:top w:val="nil"/>
              <w:left w:val="nil"/>
              <w:bottom w:val="single" w:sz="4" w:space="0" w:color="000000"/>
              <w:right w:val="single" w:sz="4" w:space="0" w:color="000000"/>
            </w:tcBorders>
            <w:shd w:val="clear" w:color="000000" w:fill="FFFFFF"/>
            <w:vAlign w:val="bottom"/>
          </w:tcPr>
          <w:p w:rsidR="00782CAF" w:rsidRPr="000C5FA8" w:rsidRDefault="00782CAF" w:rsidP="000C5FA8">
            <w:pPr>
              <w:jc w:val="center"/>
              <w:rPr>
                <w:rFonts w:ascii="Arial" w:hAnsi="Arial" w:cs="Arial"/>
                <w:color w:val="000000" w:themeColor="text1"/>
                <w:szCs w:val="18"/>
              </w:rPr>
            </w:pPr>
            <w:r w:rsidRPr="000C5FA8">
              <w:rPr>
                <w:rFonts w:ascii="Arial" w:hAnsi="Arial" w:cs="Arial"/>
                <w:color w:val="000000" w:themeColor="text1"/>
                <w:szCs w:val="18"/>
              </w:rPr>
              <w:t>R$ 6,00</w:t>
            </w:r>
          </w:p>
        </w:tc>
        <w:tc>
          <w:tcPr>
            <w:tcW w:w="1843"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782CAF" w:rsidRPr="000C5FA8" w:rsidRDefault="00782CAF" w:rsidP="000C5FA8">
            <w:pPr>
              <w:jc w:val="center"/>
              <w:rPr>
                <w:rFonts w:ascii="Arial" w:hAnsi="Arial" w:cs="Arial"/>
              </w:rPr>
            </w:pPr>
            <w:r w:rsidRPr="000C5FA8">
              <w:rPr>
                <w:rFonts w:ascii="Arial" w:hAnsi="Arial" w:cs="Arial"/>
                <w:color w:val="333333"/>
                <w:szCs w:val="18"/>
              </w:rPr>
              <w:t>100 Unidades</w:t>
            </w:r>
          </w:p>
        </w:tc>
        <w:tc>
          <w:tcPr>
            <w:tcW w:w="1784" w:type="dxa"/>
            <w:tcBorders>
              <w:top w:val="nil"/>
              <w:left w:val="nil"/>
              <w:bottom w:val="single" w:sz="4" w:space="0" w:color="000000"/>
              <w:right w:val="single" w:sz="4" w:space="0" w:color="000000"/>
            </w:tcBorders>
            <w:shd w:val="clear" w:color="000000" w:fill="FFFFFF"/>
            <w:vAlign w:val="bottom"/>
          </w:tcPr>
          <w:p w:rsidR="00782CAF" w:rsidRPr="004D2BC1" w:rsidRDefault="000F2C1D" w:rsidP="002C550E">
            <w:pPr>
              <w:jc w:val="center"/>
              <w:rPr>
                <w:rFonts w:ascii="Arial" w:hAnsi="Arial" w:cs="Arial"/>
                <w:color w:val="000000"/>
              </w:rPr>
            </w:pPr>
            <w:r>
              <w:rPr>
                <w:rFonts w:ascii="Arial" w:hAnsi="Arial" w:cs="Arial"/>
                <w:color w:val="000000"/>
              </w:rPr>
              <w:t>R$ 600,00</w:t>
            </w:r>
          </w:p>
        </w:tc>
      </w:tr>
      <w:tr w:rsidR="00782CAF" w:rsidRPr="00F64197" w:rsidTr="007E3090">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82CAF" w:rsidRDefault="00E14BC6" w:rsidP="00782CAF">
            <w:pPr>
              <w:jc w:val="center"/>
              <w:rPr>
                <w:rFonts w:ascii="Arial" w:hAnsi="Arial" w:cs="Arial"/>
                <w:color w:val="000000"/>
              </w:rPr>
            </w:pPr>
            <w:r>
              <w:rPr>
                <w:rFonts w:ascii="Arial" w:hAnsi="Arial" w:cs="Arial"/>
                <w:color w:val="000000"/>
              </w:rPr>
              <w:t>187</w:t>
            </w:r>
          </w:p>
        </w:tc>
        <w:tc>
          <w:tcPr>
            <w:tcW w:w="3256" w:type="dxa"/>
            <w:tcBorders>
              <w:top w:val="nil"/>
              <w:left w:val="nil"/>
              <w:bottom w:val="single" w:sz="4" w:space="0" w:color="000000"/>
              <w:right w:val="single" w:sz="4" w:space="0" w:color="000000"/>
            </w:tcBorders>
            <w:shd w:val="clear" w:color="000000" w:fill="FFFFFF"/>
          </w:tcPr>
          <w:p w:rsidR="000C5FA8" w:rsidRDefault="000C5FA8" w:rsidP="00782CAF">
            <w:pPr>
              <w:jc w:val="both"/>
              <w:rPr>
                <w:rFonts w:ascii="Arial" w:hAnsi="Arial" w:cs="Arial"/>
                <w:color w:val="333333"/>
                <w:szCs w:val="18"/>
              </w:rPr>
            </w:pPr>
          </w:p>
          <w:p w:rsidR="00782CAF" w:rsidRPr="000C5FA8" w:rsidRDefault="00E14BC6" w:rsidP="00782CAF">
            <w:pPr>
              <w:jc w:val="both"/>
              <w:rPr>
                <w:rFonts w:ascii="Arial" w:hAnsi="Arial" w:cs="Arial"/>
                <w:color w:val="000000" w:themeColor="text1"/>
              </w:rPr>
            </w:pPr>
            <w:r w:rsidRPr="000C5FA8">
              <w:rPr>
                <w:rFonts w:ascii="Arial" w:hAnsi="Arial" w:cs="Arial"/>
                <w:color w:val="333333"/>
                <w:szCs w:val="18"/>
              </w:rPr>
              <w:t>PLACA ISOPOR 20 MM</w:t>
            </w:r>
          </w:p>
        </w:tc>
        <w:tc>
          <w:tcPr>
            <w:tcW w:w="1421" w:type="dxa"/>
            <w:tcBorders>
              <w:top w:val="nil"/>
              <w:left w:val="nil"/>
              <w:bottom w:val="single" w:sz="4" w:space="0" w:color="000000"/>
              <w:right w:val="single" w:sz="4" w:space="0" w:color="000000"/>
            </w:tcBorders>
            <w:shd w:val="clear" w:color="000000" w:fill="FFFFFF"/>
          </w:tcPr>
          <w:p w:rsidR="00782CAF" w:rsidRPr="000C5FA8" w:rsidRDefault="00656EC8" w:rsidP="000C5FA8">
            <w:pPr>
              <w:jc w:val="center"/>
              <w:rPr>
                <w:rFonts w:ascii="Arial" w:hAnsi="Arial" w:cs="Arial"/>
              </w:rPr>
            </w:pPr>
            <w:r w:rsidRPr="000C5FA8">
              <w:rPr>
                <w:rFonts w:ascii="Arial" w:hAnsi="Arial" w:cs="Arial"/>
                <w:color w:val="333333"/>
                <w:szCs w:val="18"/>
              </w:rPr>
              <w:t>ECO INDUSTRIAL</w:t>
            </w:r>
          </w:p>
        </w:tc>
        <w:tc>
          <w:tcPr>
            <w:tcW w:w="1134"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000000" w:themeColor="text1"/>
                <w:szCs w:val="18"/>
              </w:rPr>
            </w:pPr>
          </w:p>
          <w:p w:rsidR="00782CAF" w:rsidRPr="000C5FA8" w:rsidRDefault="00656EC8" w:rsidP="000C5FA8">
            <w:pPr>
              <w:jc w:val="center"/>
              <w:rPr>
                <w:rFonts w:ascii="Arial" w:hAnsi="Arial" w:cs="Arial"/>
              </w:rPr>
            </w:pPr>
            <w:r w:rsidRPr="000C5FA8">
              <w:rPr>
                <w:rFonts w:ascii="Arial" w:hAnsi="Arial" w:cs="Arial"/>
                <w:color w:val="000000" w:themeColor="text1"/>
                <w:szCs w:val="18"/>
              </w:rPr>
              <w:t>R$ 8,00</w:t>
            </w:r>
          </w:p>
        </w:tc>
        <w:tc>
          <w:tcPr>
            <w:tcW w:w="1843"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782CAF" w:rsidRPr="000C5FA8" w:rsidRDefault="00656EC8" w:rsidP="000C5FA8">
            <w:pPr>
              <w:jc w:val="center"/>
              <w:rPr>
                <w:rFonts w:ascii="Arial" w:hAnsi="Arial" w:cs="Arial"/>
              </w:rPr>
            </w:pPr>
            <w:r w:rsidRPr="000C5FA8">
              <w:rPr>
                <w:rFonts w:ascii="Arial" w:hAnsi="Arial" w:cs="Arial"/>
                <w:color w:val="333333"/>
                <w:szCs w:val="18"/>
              </w:rPr>
              <w:t>80 Unidades</w:t>
            </w:r>
          </w:p>
        </w:tc>
        <w:tc>
          <w:tcPr>
            <w:tcW w:w="1784" w:type="dxa"/>
            <w:tcBorders>
              <w:top w:val="nil"/>
              <w:left w:val="nil"/>
              <w:bottom w:val="single" w:sz="4" w:space="0" w:color="000000"/>
              <w:right w:val="single" w:sz="4" w:space="0" w:color="000000"/>
            </w:tcBorders>
            <w:shd w:val="clear" w:color="000000" w:fill="FFFFFF"/>
            <w:vAlign w:val="bottom"/>
          </w:tcPr>
          <w:p w:rsidR="00782CAF" w:rsidRPr="004D2BC1" w:rsidRDefault="00AF5784" w:rsidP="002C550E">
            <w:pPr>
              <w:jc w:val="center"/>
              <w:rPr>
                <w:rFonts w:ascii="Arial" w:hAnsi="Arial" w:cs="Arial"/>
                <w:color w:val="000000"/>
              </w:rPr>
            </w:pPr>
            <w:r>
              <w:rPr>
                <w:rFonts w:ascii="Arial" w:hAnsi="Arial" w:cs="Arial"/>
                <w:color w:val="000000"/>
              </w:rPr>
              <w:t>R$ 640,00</w:t>
            </w:r>
          </w:p>
        </w:tc>
      </w:tr>
      <w:tr w:rsidR="00782CAF" w:rsidRPr="00F64197" w:rsidTr="007E3090">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82CAF" w:rsidRDefault="00373D77" w:rsidP="00782CAF">
            <w:pPr>
              <w:jc w:val="center"/>
              <w:rPr>
                <w:rFonts w:ascii="Arial" w:hAnsi="Arial" w:cs="Arial"/>
                <w:color w:val="000000"/>
              </w:rPr>
            </w:pPr>
            <w:r>
              <w:rPr>
                <w:rFonts w:ascii="Arial" w:hAnsi="Arial" w:cs="Arial"/>
                <w:color w:val="000000"/>
              </w:rPr>
              <w:t>188</w:t>
            </w:r>
          </w:p>
        </w:tc>
        <w:tc>
          <w:tcPr>
            <w:tcW w:w="3256" w:type="dxa"/>
            <w:tcBorders>
              <w:top w:val="nil"/>
              <w:left w:val="nil"/>
              <w:bottom w:val="single" w:sz="4" w:space="0" w:color="000000"/>
              <w:right w:val="single" w:sz="4" w:space="0" w:color="000000"/>
            </w:tcBorders>
            <w:shd w:val="clear" w:color="000000" w:fill="FFFFFF"/>
          </w:tcPr>
          <w:p w:rsidR="000C5FA8" w:rsidRDefault="000C5FA8" w:rsidP="00782CAF">
            <w:pPr>
              <w:jc w:val="both"/>
              <w:rPr>
                <w:rFonts w:ascii="Arial" w:hAnsi="Arial" w:cs="Arial"/>
                <w:color w:val="333333"/>
                <w:szCs w:val="18"/>
              </w:rPr>
            </w:pPr>
          </w:p>
          <w:p w:rsidR="00782CAF" w:rsidRPr="000C5FA8" w:rsidRDefault="00373D77" w:rsidP="00782CAF">
            <w:pPr>
              <w:jc w:val="both"/>
              <w:rPr>
                <w:rFonts w:ascii="Arial" w:hAnsi="Arial" w:cs="Arial"/>
                <w:color w:val="000000" w:themeColor="text1"/>
              </w:rPr>
            </w:pPr>
            <w:r w:rsidRPr="000C5FA8">
              <w:rPr>
                <w:rFonts w:ascii="Arial" w:hAnsi="Arial" w:cs="Arial"/>
                <w:color w:val="333333"/>
                <w:szCs w:val="18"/>
              </w:rPr>
              <w:t>PLACA ISOPOR 25 MM</w:t>
            </w:r>
          </w:p>
        </w:tc>
        <w:tc>
          <w:tcPr>
            <w:tcW w:w="1421" w:type="dxa"/>
            <w:tcBorders>
              <w:top w:val="nil"/>
              <w:left w:val="nil"/>
              <w:bottom w:val="single" w:sz="4" w:space="0" w:color="000000"/>
              <w:right w:val="single" w:sz="4" w:space="0" w:color="000000"/>
            </w:tcBorders>
            <w:shd w:val="clear" w:color="000000" w:fill="FFFFFF"/>
          </w:tcPr>
          <w:p w:rsidR="00782CAF" w:rsidRPr="000C5FA8" w:rsidRDefault="00FF1E3D" w:rsidP="000C5FA8">
            <w:pPr>
              <w:jc w:val="center"/>
              <w:rPr>
                <w:rFonts w:ascii="Arial" w:hAnsi="Arial" w:cs="Arial"/>
              </w:rPr>
            </w:pPr>
            <w:r w:rsidRPr="000C5FA8">
              <w:rPr>
                <w:rFonts w:ascii="Arial" w:hAnsi="Arial" w:cs="Arial"/>
                <w:color w:val="333333"/>
                <w:szCs w:val="18"/>
              </w:rPr>
              <w:t>ECO INDUSTRIAL</w:t>
            </w:r>
          </w:p>
        </w:tc>
        <w:tc>
          <w:tcPr>
            <w:tcW w:w="1134"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000000" w:themeColor="text1"/>
                <w:szCs w:val="18"/>
              </w:rPr>
            </w:pPr>
          </w:p>
          <w:p w:rsidR="00782CAF" w:rsidRPr="000C5FA8" w:rsidRDefault="00FF1E3D" w:rsidP="000C5FA8">
            <w:pPr>
              <w:jc w:val="center"/>
              <w:rPr>
                <w:rFonts w:ascii="Arial" w:hAnsi="Arial" w:cs="Arial"/>
              </w:rPr>
            </w:pPr>
            <w:r w:rsidRPr="000C5FA8">
              <w:rPr>
                <w:rFonts w:ascii="Arial" w:hAnsi="Arial" w:cs="Arial"/>
                <w:color w:val="000000" w:themeColor="text1"/>
                <w:szCs w:val="18"/>
              </w:rPr>
              <w:t>R$ 10,50</w:t>
            </w:r>
          </w:p>
        </w:tc>
        <w:tc>
          <w:tcPr>
            <w:tcW w:w="1843"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782CAF" w:rsidRPr="000C5FA8" w:rsidRDefault="00FF1E3D" w:rsidP="000C5FA8">
            <w:pPr>
              <w:jc w:val="center"/>
              <w:rPr>
                <w:rFonts w:ascii="Arial" w:hAnsi="Arial" w:cs="Arial"/>
              </w:rPr>
            </w:pPr>
            <w:r w:rsidRPr="000C5FA8">
              <w:rPr>
                <w:rFonts w:ascii="Arial" w:hAnsi="Arial" w:cs="Arial"/>
                <w:color w:val="333333"/>
                <w:szCs w:val="18"/>
              </w:rPr>
              <w:t>25 Unidades</w:t>
            </w:r>
          </w:p>
        </w:tc>
        <w:tc>
          <w:tcPr>
            <w:tcW w:w="1784" w:type="dxa"/>
            <w:tcBorders>
              <w:top w:val="nil"/>
              <w:left w:val="nil"/>
              <w:bottom w:val="single" w:sz="4" w:space="0" w:color="000000"/>
              <w:right w:val="single" w:sz="4" w:space="0" w:color="000000"/>
            </w:tcBorders>
            <w:shd w:val="clear" w:color="000000" w:fill="FFFFFF"/>
            <w:vAlign w:val="bottom"/>
          </w:tcPr>
          <w:p w:rsidR="00782CAF" w:rsidRPr="004D2BC1" w:rsidRDefault="00154CEF" w:rsidP="00154CEF">
            <w:pPr>
              <w:jc w:val="center"/>
              <w:rPr>
                <w:rFonts w:ascii="Arial" w:hAnsi="Arial" w:cs="Arial"/>
                <w:color w:val="000000"/>
              </w:rPr>
            </w:pPr>
            <w:r>
              <w:rPr>
                <w:rFonts w:ascii="Arial" w:hAnsi="Arial" w:cs="Arial"/>
                <w:color w:val="000000"/>
              </w:rPr>
              <w:t>R$ 262,50</w:t>
            </w:r>
          </w:p>
        </w:tc>
      </w:tr>
      <w:tr w:rsidR="00782CAF" w:rsidRPr="00F64197" w:rsidTr="007E3090">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82CAF" w:rsidRDefault="00FF1E3D" w:rsidP="00782CAF">
            <w:pPr>
              <w:jc w:val="center"/>
              <w:rPr>
                <w:rFonts w:ascii="Arial" w:hAnsi="Arial" w:cs="Arial"/>
                <w:color w:val="000000"/>
              </w:rPr>
            </w:pPr>
            <w:r>
              <w:rPr>
                <w:rFonts w:ascii="Arial" w:hAnsi="Arial" w:cs="Arial"/>
                <w:color w:val="000000"/>
              </w:rPr>
              <w:t>189</w:t>
            </w:r>
          </w:p>
        </w:tc>
        <w:tc>
          <w:tcPr>
            <w:tcW w:w="3256" w:type="dxa"/>
            <w:tcBorders>
              <w:top w:val="nil"/>
              <w:left w:val="nil"/>
              <w:bottom w:val="single" w:sz="4" w:space="0" w:color="000000"/>
              <w:right w:val="single" w:sz="4" w:space="0" w:color="000000"/>
            </w:tcBorders>
            <w:shd w:val="clear" w:color="000000" w:fill="FFFFFF"/>
          </w:tcPr>
          <w:p w:rsidR="000C5FA8" w:rsidRDefault="000C5FA8" w:rsidP="00782CAF">
            <w:pPr>
              <w:jc w:val="both"/>
              <w:rPr>
                <w:rFonts w:ascii="Arial" w:hAnsi="Arial" w:cs="Arial"/>
                <w:color w:val="333333"/>
                <w:szCs w:val="18"/>
              </w:rPr>
            </w:pPr>
          </w:p>
          <w:p w:rsidR="00782CAF" w:rsidRPr="000C5FA8" w:rsidRDefault="00FF1E3D" w:rsidP="00782CAF">
            <w:pPr>
              <w:jc w:val="both"/>
              <w:rPr>
                <w:rFonts w:ascii="Arial" w:hAnsi="Arial" w:cs="Arial"/>
                <w:color w:val="000000" w:themeColor="text1"/>
              </w:rPr>
            </w:pPr>
            <w:r w:rsidRPr="000C5FA8">
              <w:rPr>
                <w:rFonts w:ascii="Arial" w:hAnsi="Arial" w:cs="Arial"/>
                <w:color w:val="333333"/>
                <w:szCs w:val="18"/>
              </w:rPr>
              <w:t>PLACA ISOPOR 30 MM</w:t>
            </w:r>
          </w:p>
        </w:tc>
        <w:tc>
          <w:tcPr>
            <w:tcW w:w="1421" w:type="dxa"/>
            <w:tcBorders>
              <w:top w:val="nil"/>
              <w:left w:val="nil"/>
              <w:bottom w:val="single" w:sz="4" w:space="0" w:color="000000"/>
              <w:right w:val="single" w:sz="4" w:space="0" w:color="000000"/>
            </w:tcBorders>
            <w:shd w:val="clear" w:color="000000" w:fill="FFFFFF"/>
          </w:tcPr>
          <w:p w:rsidR="00782CAF" w:rsidRPr="000C5FA8" w:rsidRDefault="000C5FA8" w:rsidP="000C5FA8">
            <w:pPr>
              <w:jc w:val="center"/>
              <w:rPr>
                <w:rFonts w:ascii="Arial" w:hAnsi="Arial" w:cs="Arial"/>
              </w:rPr>
            </w:pPr>
            <w:r w:rsidRPr="000C5FA8">
              <w:rPr>
                <w:rFonts w:ascii="Arial" w:hAnsi="Arial" w:cs="Arial"/>
                <w:color w:val="333333"/>
                <w:szCs w:val="18"/>
              </w:rPr>
              <w:t>ECO INDUSTRIAL</w:t>
            </w:r>
          </w:p>
        </w:tc>
        <w:tc>
          <w:tcPr>
            <w:tcW w:w="1134"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000000" w:themeColor="text1"/>
                <w:szCs w:val="18"/>
              </w:rPr>
            </w:pPr>
          </w:p>
          <w:p w:rsidR="00782CAF" w:rsidRPr="000C5FA8" w:rsidRDefault="000C5FA8" w:rsidP="000C5FA8">
            <w:pPr>
              <w:jc w:val="center"/>
              <w:rPr>
                <w:rFonts w:ascii="Arial" w:hAnsi="Arial" w:cs="Arial"/>
              </w:rPr>
            </w:pPr>
            <w:r w:rsidRPr="000C5FA8">
              <w:rPr>
                <w:rFonts w:ascii="Arial" w:hAnsi="Arial" w:cs="Arial"/>
                <w:color w:val="000000" w:themeColor="text1"/>
                <w:szCs w:val="18"/>
              </w:rPr>
              <w:t>R$ 13,00</w:t>
            </w:r>
          </w:p>
        </w:tc>
        <w:tc>
          <w:tcPr>
            <w:tcW w:w="1843" w:type="dxa"/>
            <w:tcBorders>
              <w:top w:val="nil"/>
              <w:left w:val="nil"/>
              <w:bottom w:val="single" w:sz="4" w:space="0" w:color="000000"/>
              <w:right w:val="single" w:sz="4" w:space="0" w:color="000000"/>
            </w:tcBorders>
            <w:shd w:val="clear" w:color="000000" w:fill="FFFFFF"/>
          </w:tcPr>
          <w:p w:rsidR="000C5FA8" w:rsidRDefault="000C5FA8" w:rsidP="000C5FA8">
            <w:pPr>
              <w:jc w:val="center"/>
              <w:rPr>
                <w:rFonts w:ascii="Arial" w:hAnsi="Arial" w:cs="Arial"/>
                <w:color w:val="333333"/>
                <w:szCs w:val="18"/>
              </w:rPr>
            </w:pPr>
          </w:p>
          <w:p w:rsidR="00782CAF" w:rsidRPr="000C5FA8" w:rsidRDefault="000C5FA8" w:rsidP="000C5FA8">
            <w:pPr>
              <w:jc w:val="center"/>
              <w:rPr>
                <w:rFonts w:ascii="Arial" w:hAnsi="Arial" w:cs="Arial"/>
              </w:rPr>
            </w:pPr>
            <w:r w:rsidRPr="000C5FA8">
              <w:rPr>
                <w:rFonts w:ascii="Arial" w:hAnsi="Arial" w:cs="Arial"/>
                <w:color w:val="333333"/>
                <w:szCs w:val="18"/>
              </w:rPr>
              <w:t>70 Unidades</w:t>
            </w:r>
          </w:p>
        </w:tc>
        <w:tc>
          <w:tcPr>
            <w:tcW w:w="1784" w:type="dxa"/>
            <w:tcBorders>
              <w:top w:val="nil"/>
              <w:left w:val="nil"/>
              <w:bottom w:val="single" w:sz="4" w:space="0" w:color="000000"/>
              <w:right w:val="single" w:sz="4" w:space="0" w:color="000000"/>
            </w:tcBorders>
            <w:shd w:val="clear" w:color="000000" w:fill="FFFFFF"/>
            <w:vAlign w:val="bottom"/>
          </w:tcPr>
          <w:p w:rsidR="00782CAF" w:rsidRPr="004D2BC1" w:rsidRDefault="00A3650D" w:rsidP="00A3650D">
            <w:pPr>
              <w:jc w:val="center"/>
              <w:rPr>
                <w:rFonts w:ascii="Arial" w:hAnsi="Arial" w:cs="Arial"/>
                <w:color w:val="000000"/>
              </w:rPr>
            </w:pPr>
            <w:r>
              <w:rPr>
                <w:rFonts w:ascii="Arial" w:hAnsi="Arial" w:cs="Arial"/>
                <w:color w:val="000000"/>
              </w:rPr>
              <w:t>R$ 910,00</w:t>
            </w:r>
          </w:p>
        </w:tc>
      </w:tr>
      <w:tr w:rsidR="00782CAF" w:rsidRPr="00683564" w:rsidTr="00707ED7">
        <w:trPr>
          <w:trHeight w:val="67"/>
        </w:trPr>
        <w:tc>
          <w:tcPr>
            <w:tcW w:w="8364" w:type="dxa"/>
            <w:gridSpan w:val="5"/>
            <w:tcBorders>
              <w:top w:val="nil"/>
              <w:left w:val="single" w:sz="4" w:space="0" w:color="auto"/>
              <w:bottom w:val="single" w:sz="4" w:space="0" w:color="auto"/>
              <w:right w:val="single" w:sz="4" w:space="0" w:color="auto"/>
            </w:tcBorders>
            <w:shd w:val="clear" w:color="auto" w:fill="auto"/>
            <w:noWrap/>
            <w:vAlign w:val="bottom"/>
            <w:hideMark/>
          </w:tcPr>
          <w:p w:rsidR="00782CAF" w:rsidRPr="00DD2B96" w:rsidRDefault="00782CAF" w:rsidP="00782CAF">
            <w:pPr>
              <w:rPr>
                <w:rFonts w:ascii="Arial" w:hAnsi="Arial" w:cs="Arial"/>
                <w:b/>
              </w:rPr>
            </w:pPr>
          </w:p>
          <w:p w:rsidR="00782CAF" w:rsidRPr="00DD2B96" w:rsidRDefault="00782CAF" w:rsidP="00782CAF">
            <w:pPr>
              <w:jc w:val="both"/>
              <w:rPr>
                <w:rFonts w:ascii="Arial" w:hAnsi="Arial" w:cs="Arial"/>
                <w:b/>
              </w:rPr>
            </w:pPr>
            <w:r w:rsidRPr="00683564">
              <w:rPr>
                <w:rFonts w:ascii="Arial" w:hAnsi="Arial" w:cs="Arial"/>
                <w:b/>
                <w:szCs w:val="18"/>
              </w:rPr>
              <w:t xml:space="preserve">VALOR TOTAL: </w:t>
            </w:r>
            <w:r>
              <w:rPr>
                <w:rFonts w:ascii="Arial" w:hAnsi="Arial" w:cs="Arial"/>
                <w:b/>
                <w:szCs w:val="18"/>
              </w:rPr>
              <w:t>R</w:t>
            </w:r>
            <w:r w:rsidRPr="00DC2CC9">
              <w:rPr>
                <w:rFonts w:ascii="Arial" w:hAnsi="Arial" w:cs="Arial"/>
                <w:b/>
              </w:rPr>
              <w:t xml:space="preserve">$ </w:t>
            </w:r>
            <w:r w:rsidR="00DC2CC9" w:rsidRPr="00DC2CC9">
              <w:rPr>
                <w:rFonts w:ascii="Arial" w:hAnsi="Arial" w:cs="Arial"/>
                <w:b/>
              </w:rPr>
              <w:t>8.720,50 (oito mil, setecentos e vinte reais e cinquenta centavos)</w:t>
            </w:r>
            <w:r w:rsidRPr="00683564">
              <w:rPr>
                <w:rFonts w:ascii="Arial" w:hAnsi="Arial" w:cs="Arial"/>
                <w:b/>
                <w:sz w:val="22"/>
              </w:rPr>
              <w:t xml:space="preserve">                                                                                                                                                                                                  </w:t>
            </w:r>
          </w:p>
        </w:tc>
        <w:tc>
          <w:tcPr>
            <w:tcW w:w="1784" w:type="dxa"/>
            <w:tcBorders>
              <w:top w:val="nil"/>
              <w:left w:val="single" w:sz="4" w:space="0" w:color="auto"/>
              <w:bottom w:val="single" w:sz="4" w:space="0" w:color="auto"/>
              <w:right w:val="single" w:sz="4" w:space="0" w:color="auto"/>
            </w:tcBorders>
          </w:tcPr>
          <w:p w:rsidR="00782CAF" w:rsidRPr="00683564" w:rsidRDefault="00782CAF" w:rsidP="00731394">
            <w:pPr>
              <w:jc w:val="center"/>
              <w:rPr>
                <w:rFonts w:ascii="Arial" w:hAnsi="Arial" w:cs="Arial"/>
                <w:b/>
                <w:color w:val="000000"/>
              </w:rPr>
            </w:pPr>
          </w:p>
          <w:p w:rsidR="00782CAF" w:rsidRPr="00683564" w:rsidRDefault="00782CAF" w:rsidP="00731394">
            <w:pPr>
              <w:jc w:val="center"/>
              <w:rPr>
                <w:rFonts w:ascii="Arial" w:hAnsi="Arial" w:cs="Arial"/>
                <w:b/>
                <w:color w:val="000000"/>
              </w:rPr>
            </w:pPr>
            <w:r w:rsidRPr="00683564">
              <w:rPr>
                <w:rFonts w:ascii="Arial" w:hAnsi="Arial" w:cs="Arial"/>
                <w:b/>
                <w:color w:val="000000"/>
              </w:rPr>
              <w:t xml:space="preserve">R$ </w:t>
            </w:r>
            <w:r w:rsidR="00DC2CC9">
              <w:rPr>
                <w:rFonts w:ascii="Arial" w:hAnsi="Arial" w:cs="Arial"/>
                <w:b/>
                <w:color w:val="000000"/>
              </w:rPr>
              <w:t>8.720,50</w:t>
            </w:r>
          </w:p>
        </w:tc>
      </w:tr>
    </w:tbl>
    <w:p w:rsidR="00510C41" w:rsidRDefault="00510C41" w:rsidP="00C42025">
      <w:pPr>
        <w:pStyle w:val="TextosemFormatao"/>
        <w:jc w:val="both"/>
        <w:rPr>
          <w:rFonts w:ascii="Arial" w:hAnsi="Arial" w:cs="Arial"/>
          <w:sz w:val="22"/>
          <w:szCs w:val="22"/>
        </w:rPr>
      </w:pPr>
    </w:p>
    <w:p w:rsidR="00510C41" w:rsidRDefault="00510C41" w:rsidP="00C42025">
      <w:pPr>
        <w:pStyle w:val="TextosemFormatao"/>
        <w:jc w:val="both"/>
        <w:rPr>
          <w:rFonts w:ascii="Arial" w:hAnsi="Arial" w:cs="Arial"/>
          <w:sz w:val="22"/>
          <w:szCs w:val="22"/>
        </w:rPr>
      </w:pPr>
    </w:p>
    <w:p w:rsidR="00044FBC" w:rsidRDefault="00044FBC" w:rsidP="00C42025">
      <w:pPr>
        <w:pStyle w:val="TextosemFormatao"/>
        <w:jc w:val="both"/>
        <w:rPr>
          <w:rFonts w:ascii="Arial" w:hAnsi="Arial" w:cs="Arial"/>
          <w:sz w:val="22"/>
          <w:szCs w:val="22"/>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1A3641" w:rsidRDefault="001A3641"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712DC0">
        <w:rPr>
          <w:rFonts w:ascii="Arial" w:hAnsi="Arial" w:cs="Arial"/>
          <w:sz w:val="22"/>
        </w:rPr>
        <w:t>cometidos no fornecimento do material de expediente, armarinhos e outros, 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34DC" w:rsidRDefault="00D65DC7" w:rsidP="00712DC0">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F83FE0">
        <w:rPr>
          <w:rFonts w:ascii="Arial" w:hAnsi="Arial" w:cs="Arial"/>
          <w:sz w:val="22"/>
        </w:rPr>
        <w:t>5</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w:t>
      </w:r>
    </w:p>
    <w:p w:rsidR="001A3641" w:rsidRPr="000B34DC" w:rsidRDefault="001A3641" w:rsidP="00F06625">
      <w:pPr>
        <w:spacing w:line="276" w:lineRule="auto"/>
        <w:jc w:val="both"/>
        <w:rPr>
          <w:rFonts w:ascii="Arial" w:hAnsi="Arial" w:cs="Arial"/>
          <w:sz w:val="22"/>
        </w:rPr>
      </w:pPr>
    </w:p>
    <w:p w:rsidR="0051446B" w:rsidRPr="000B34DC"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51446B">
        <w:rPr>
          <w:rFonts w:ascii="Arial" w:hAnsi="Arial" w:cs="Arial"/>
          <w:sz w:val="22"/>
        </w:rPr>
        <w:t>material de expediente, armarinhos e outros</w:t>
      </w:r>
      <w:r w:rsidR="0051446B" w:rsidRPr="0051446B">
        <w:rPr>
          <w:rFonts w:ascii="Arial" w:hAnsi="Arial" w:cs="Arial"/>
          <w:color w:val="FF0000"/>
          <w:sz w:val="22"/>
        </w:rPr>
        <w:t xml:space="preserve"> </w:t>
      </w:r>
      <w:r w:rsidR="0051446B" w:rsidRPr="000B34DC">
        <w:rPr>
          <w:rFonts w:ascii="Arial" w:hAnsi="Arial" w:cs="Arial"/>
          <w:sz w:val="22"/>
        </w:rPr>
        <w:t xml:space="preserve">objeto do Edital do Pregão Presencial n. º </w:t>
      </w:r>
      <w:r w:rsidR="0051446B">
        <w:rPr>
          <w:rFonts w:ascii="Arial" w:hAnsi="Arial" w:cs="Arial"/>
          <w:sz w:val="22"/>
        </w:rPr>
        <w:t>45</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4635B3" w:rsidRDefault="004635B3" w:rsidP="004635B3">
      <w:pPr>
        <w:spacing w:line="276" w:lineRule="auto"/>
        <w:jc w:val="both"/>
        <w:rPr>
          <w:rFonts w:ascii="Arial" w:hAnsi="Arial" w:cs="Arial"/>
          <w:sz w:val="22"/>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Pr>
          <w:rFonts w:ascii="Arial" w:hAnsi="Arial" w:cs="Arial"/>
          <w:sz w:val="22"/>
        </w:rPr>
        <w:t>Fornecer os materiais de expediente, armarinhos e outros, solicitados,</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F83FE0">
        <w:rPr>
          <w:rFonts w:ascii="Arial" w:hAnsi="Arial" w:cs="Arial"/>
          <w:sz w:val="22"/>
        </w:rPr>
        <w:t>5</w:t>
      </w:r>
      <w:r w:rsidR="00D65DC7"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w:t>
      </w:r>
      <w:r w:rsidR="00F83FE0">
        <w:rPr>
          <w:rFonts w:ascii="Arial" w:hAnsi="Arial" w:cs="Arial"/>
          <w:sz w:val="22"/>
        </w:rPr>
        <w:t>5</w:t>
      </w:r>
      <w:r w:rsidRPr="000B34DC">
        <w:rPr>
          <w:rFonts w:ascii="Arial" w:hAnsi="Arial" w:cs="Arial"/>
          <w:sz w:val="22"/>
        </w:rPr>
        <w:t>/2019 e seus respectivos ANEXOS.</w:t>
      </w:r>
    </w:p>
    <w:p w:rsidR="005D480F" w:rsidRPr="00044FBC" w:rsidRDefault="005D480F" w:rsidP="00822D57">
      <w:pPr>
        <w:spacing w:line="360" w:lineRule="auto"/>
        <w:jc w:val="both"/>
        <w:rPr>
          <w:rFonts w:ascii="Arial" w:hAnsi="Arial" w:cs="Arial"/>
          <w:sz w:val="8"/>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fornecimento dos materiais de expediente, armarinhos e outros </w:t>
      </w:r>
      <w:r w:rsidR="007E4BD0" w:rsidRPr="000B34DC">
        <w:rPr>
          <w:rFonts w:ascii="Arial" w:hAnsi="Arial" w:cs="Arial"/>
          <w:sz w:val="22"/>
        </w:rPr>
        <w:t>for</w:t>
      </w:r>
      <w:r w:rsidR="007E4BD0">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entregas dos materiais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F056E3">
        <w:rPr>
          <w:rFonts w:ascii="Arial" w:hAnsi="Arial" w:cs="Arial"/>
          <w:sz w:val="22"/>
        </w:rPr>
        <w:t>dos materiais de expediente, armarinhos e outros</w:t>
      </w:r>
      <w:r w:rsidR="00F056E3" w:rsidRPr="0066755B">
        <w:rPr>
          <w:rFonts w:ascii="Arial" w:hAnsi="Arial" w:cs="Arial"/>
          <w:sz w:val="22"/>
        </w:rPr>
        <w:t xml:space="preserve"> registrado</w:t>
      </w:r>
      <w:r w:rsidR="00F056E3">
        <w:rPr>
          <w:rFonts w:ascii="Arial" w:hAnsi="Arial" w:cs="Arial"/>
          <w:sz w:val="22"/>
        </w:rPr>
        <w:t>s</w:t>
      </w:r>
      <w:r w:rsidR="00F056E3" w:rsidRPr="0066755B">
        <w:rPr>
          <w:rFonts w:ascii="Arial" w:hAnsi="Arial" w:cs="Arial"/>
          <w:sz w:val="22"/>
        </w:rPr>
        <w:t>.</w:t>
      </w:r>
    </w:p>
    <w:p w:rsidR="00D51312" w:rsidRDefault="00D51312" w:rsidP="009454A7">
      <w:pPr>
        <w:spacing w:line="276" w:lineRule="auto"/>
        <w:jc w:val="both"/>
        <w:rPr>
          <w:rFonts w:ascii="Arial" w:hAnsi="Arial" w:cs="Arial"/>
          <w:sz w:val="22"/>
        </w:rPr>
      </w:pP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fornecimento </w:t>
      </w:r>
      <w:proofErr w:type="gramStart"/>
      <w:r w:rsidR="004F535A">
        <w:rPr>
          <w:rFonts w:ascii="Arial" w:hAnsi="Arial" w:cs="Arial"/>
          <w:sz w:val="22"/>
        </w:rPr>
        <w:t>dos material</w:t>
      </w:r>
      <w:proofErr w:type="gramEnd"/>
      <w:r w:rsidR="004F535A">
        <w:rPr>
          <w:rFonts w:ascii="Arial" w:hAnsi="Arial" w:cs="Arial"/>
          <w:sz w:val="22"/>
        </w:rPr>
        <w:t xml:space="preserve"> de expediente, armarinhos e outros </w:t>
      </w:r>
      <w:r w:rsidR="004F535A" w:rsidRPr="0066755B">
        <w:rPr>
          <w:rFonts w:ascii="Arial" w:hAnsi="Arial" w:cs="Arial"/>
          <w:sz w:val="22"/>
        </w:rPr>
        <w:t>sem aplicação da penalidade se confirmada à veracidade dos motivos e comprovantes apresentados</w:t>
      </w:r>
      <w:r w:rsidRPr="0066755B">
        <w:rPr>
          <w:rFonts w:ascii="Arial" w:hAnsi="Arial" w:cs="Arial"/>
          <w:sz w:val="22"/>
        </w:rPr>
        <w:t>;</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1A3641" w:rsidRDefault="001A3641" w:rsidP="00F06625">
      <w:pPr>
        <w:pStyle w:val="TextosemFormatao"/>
        <w:spacing w:line="276" w:lineRule="auto"/>
        <w:jc w:val="both"/>
        <w:rPr>
          <w:rFonts w:ascii="Arial" w:hAnsi="Arial" w:cs="Arial"/>
          <w:sz w:val="22"/>
          <w:szCs w:val="22"/>
        </w:rPr>
      </w:pPr>
    </w:p>
    <w:p w:rsidR="001A3641" w:rsidRDefault="001A3641" w:rsidP="00F06625">
      <w:pPr>
        <w:pStyle w:val="TextosemFormatao"/>
        <w:spacing w:line="276" w:lineRule="auto"/>
        <w:jc w:val="both"/>
        <w:rPr>
          <w:rFonts w:ascii="Arial" w:hAnsi="Arial" w:cs="Arial"/>
          <w:sz w:val="22"/>
          <w:szCs w:val="22"/>
        </w:rPr>
      </w:pPr>
    </w:p>
    <w:p w:rsidR="001A3641" w:rsidRDefault="001A3641" w:rsidP="00F06625">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F83FE0">
        <w:rPr>
          <w:rFonts w:ascii="Arial" w:hAnsi="Arial" w:cs="Arial"/>
          <w:sz w:val="22"/>
          <w:szCs w:val="22"/>
        </w:rPr>
        <w:t>5</w:t>
      </w:r>
      <w:r w:rsidRPr="00725E1C">
        <w:rPr>
          <w:rFonts w:ascii="Arial" w:hAnsi="Arial" w:cs="Arial"/>
          <w:sz w:val="22"/>
          <w:szCs w:val="22"/>
        </w:rPr>
        <w:t>/2019, realizada pelo Poder Executivo do Município de Castanheira, Estado de Mato Grosso.</w:t>
      </w:r>
    </w:p>
    <w:p w:rsidR="00463728" w:rsidRPr="00044FBC" w:rsidRDefault="00463728" w:rsidP="00F06625">
      <w:pPr>
        <w:pStyle w:val="TextosemFormatao"/>
        <w:spacing w:line="276" w:lineRule="auto"/>
        <w:jc w:val="both"/>
        <w:rPr>
          <w:rFonts w:ascii="Arial" w:hAnsi="Arial" w:cs="Arial"/>
          <w:sz w:val="10"/>
          <w:szCs w:val="22"/>
        </w:rPr>
      </w:pPr>
    </w:p>
    <w:p w:rsidR="00463728" w:rsidRDefault="00463728"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F83FE0">
        <w:rPr>
          <w:rFonts w:ascii="Arial" w:hAnsi="Arial" w:cs="Arial"/>
          <w:sz w:val="22"/>
          <w:szCs w:val="22"/>
        </w:rPr>
        <w:t>5</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As condições gerais do fornecimento do </w:t>
      </w:r>
      <w:r>
        <w:rPr>
          <w:rFonts w:ascii="Arial" w:hAnsi="Arial" w:cs="Arial"/>
          <w:sz w:val="22"/>
        </w:rPr>
        <w:t>material de expediente, armarinhos e outros</w:t>
      </w:r>
      <w:r>
        <w:rPr>
          <w:rFonts w:ascii="Arial" w:hAnsi="Arial" w:cs="Arial"/>
          <w:sz w:val="22"/>
          <w:szCs w:val="22"/>
        </w:rPr>
        <w:t xml:space="preserve">, </w:t>
      </w:r>
      <w:r w:rsidRPr="00725E1C">
        <w:rPr>
          <w:rFonts w:ascii="Arial" w:hAnsi="Arial" w:cs="Arial"/>
          <w:sz w:val="22"/>
          <w:szCs w:val="22"/>
        </w:rPr>
        <w:t>tais como os prazos para entrega e recebimento do objeto,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F83FE0">
        <w:rPr>
          <w:rFonts w:ascii="Arial" w:hAnsi="Arial" w:cs="Arial"/>
          <w:sz w:val="22"/>
          <w:szCs w:val="22"/>
        </w:rPr>
        <w:t>5</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lastRenderedPageBreak/>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63728" w:rsidRDefault="00463728" w:rsidP="009F6DB7">
      <w:pPr>
        <w:spacing w:after="2" w:line="276" w:lineRule="auto"/>
        <w:ind w:left="4956" w:right="151"/>
        <w:jc w:val="center"/>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044FBC">
        <w:rPr>
          <w:rFonts w:ascii="Arial" w:hAnsi="Arial" w:cs="Arial"/>
          <w:sz w:val="22"/>
          <w:szCs w:val="22"/>
        </w:rPr>
        <w:tab/>
      </w:r>
      <w:r w:rsidR="00044FBC">
        <w:rPr>
          <w:rFonts w:ascii="Arial" w:hAnsi="Arial" w:cs="Arial"/>
          <w:sz w:val="22"/>
          <w:szCs w:val="22"/>
        </w:rPr>
        <w:tab/>
      </w:r>
      <w:r w:rsidR="00044FBC">
        <w:rPr>
          <w:rFonts w:ascii="Arial" w:hAnsi="Arial" w:cs="Arial"/>
          <w:sz w:val="22"/>
          <w:szCs w:val="22"/>
        </w:rPr>
        <w:tab/>
      </w:r>
      <w:r>
        <w:rPr>
          <w:rFonts w:ascii="Arial" w:hAnsi="Arial" w:cs="Arial"/>
          <w:sz w:val="22"/>
          <w:szCs w:val="22"/>
        </w:rPr>
        <w:t xml:space="preserve">     </w:t>
      </w:r>
      <w:r w:rsidR="00C23FDB" w:rsidRPr="00725E1C">
        <w:rPr>
          <w:rFonts w:ascii="Arial" w:hAnsi="Arial" w:cs="Arial"/>
          <w:sz w:val="22"/>
          <w:szCs w:val="22"/>
        </w:rPr>
        <w:t xml:space="preserve">Castanheira/MT, em </w:t>
      </w:r>
      <w:r w:rsidR="00990049" w:rsidRPr="00CD6B7D">
        <w:rPr>
          <w:rFonts w:ascii="Arial" w:hAnsi="Arial" w:cs="Arial"/>
          <w:b/>
          <w:sz w:val="22"/>
          <w:szCs w:val="22"/>
        </w:rPr>
        <w:t>29</w:t>
      </w:r>
      <w:r w:rsidR="00C23FDB" w:rsidRPr="00CD6B7D">
        <w:rPr>
          <w:rFonts w:ascii="Arial" w:hAnsi="Arial" w:cs="Arial"/>
          <w:b/>
          <w:sz w:val="22"/>
          <w:szCs w:val="22"/>
        </w:rPr>
        <w:t xml:space="preserve"> </w:t>
      </w:r>
      <w:r w:rsidR="00C23FDB" w:rsidRPr="00990049">
        <w:rPr>
          <w:rFonts w:ascii="Arial" w:hAnsi="Arial" w:cs="Arial"/>
          <w:sz w:val="22"/>
          <w:szCs w:val="22"/>
        </w:rPr>
        <w:t xml:space="preserve">de </w:t>
      </w:r>
      <w:r w:rsidR="00044FBC" w:rsidRPr="00990049">
        <w:rPr>
          <w:rFonts w:ascii="Arial" w:hAnsi="Arial" w:cs="Arial"/>
          <w:b/>
          <w:sz w:val="22"/>
          <w:szCs w:val="22"/>
        </w:rPr>
        <w:t>n</w:t>
      </w:r>
      <w:r w:rsidRPr="00990049">
        <w:rPr>
          <w:rFonts w:ascii="Arial" w:hAnsi="Arial" w:cs="Arial"/>
          <w:b/>
          <w:sz w:val="22"/>
          <w:szCs w:val="22"/>
        </w:rPr>
        <w:t>ovem</w:t>
      </w:r>
      <w:r w:rsidR="001B1125" w:rsidRPr="00990049">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Pr="00044FBC" w:rsidRDefault="005D480F" w:rsidP="00C23FDB">
      <w:pPr>
        <w:spacing w:line="259" w:lineRule="auto"/>
        <w:jc w:val="right"/>
        <w:rPr>
          <w:sz w:val="16"/>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5E7" w:rsidRDefault="000B13EE" w:rsidP="001810C7">
      <w:pPr>
        <w:jc w:val="center"/>
        <w:rPr>
          <w:rFonts w:ascii="Arial" w:hAnsi="Arial" w:cs="Arial"/>
          <w:b/>
          <w:sz w:val="22"/>
          <w:szCs w:val="22"/>
          <w:highlight w:val="yellow"/>
        </w:rPr>
      </w:pPr>
      <w:r>
        <w:rPr>
          <w:rFonts w:ascii="Arial" w:hAnsi="Arial" w:cs="Arial"/>
          <w:b/>
          <w:color w:val="000000" w:themeColor="text1"/>
          <w:sz w:val="22"/>
          <w:szCs w:val="22"/>
        </w:rPr>
        <w:t>N. DE FÁ</w:t>
      </w:r>
      <w:bookmarkStart w:id="0" w:name="_GoBack"/>
      <w:bookmarkEnd w:id="0"/>
      <w:r w:rsidR="00263B48" w:rsidRPr="00263B48">
        <w:rPr>
          <w:rFonts w:ascii="Arial" w:hAnsi="Arial" w:cs="Arial"/>
          <w:b/>
          <w:color w:val="000000" w:themeColor="text1"/>
          <w:sz w:val="22"/>
          <w:szCs w:val="22"/>
        </w:rPr>
        <w:t>TIMA SAMPIETRO - ME</w:t>
      </w:r>
    </w:p>
    <w:p w:rsidR="00D75AE5" w:rsidRPr="001A1F81" w:rsidRDefault="00F277C0" w:rsidP="001810C7">
      <w:pPr>
        <w:jc w:val="center"/>
        <w:rPr>
          <w:rFonts w:ascii="Arial" w:hAnsi="Arial" w:cs="Arial"/>
          <w:b/>
          <w:color w:val="000000"/>
          <w:sz w:val="22"/>
          <w:szCs w:val="22"/>
        </w:rPr>
      </w:pPr>
      <w:r w:rsidRPr="001A1F81">
        <w:rPr>
          <w:rFonts w:ascii="Arial" w:hAnsi="Arial" w:cs="Arial"/>
          <w:b/>
          <w:sz w:val="22"/>
          <w:szCs w:val="22"/>
        </w:rPr>
        <w:t>CNPJ/MF</w:t>
      </w:r>
      <w:r w:rsidR="00C23FDB" w:rsidRPr="001A1F81">
        <w:rPr>
          <w:rFonts w:ascii="Arial" w:hAnsi="Arial" w:cs="Arial"/>
          <w:b/>
          <w:sz w:val="22"/>
          <w:szCs w:val="22"/>
        </w:rPr>
        <w:t xml:space="preserve"> </w:t>
      </w:r>
      <w:r w:rsidR="00263B48" w:rsidRPr="00263B48">
        <w:rPr>
          <w:rFonts w:ascii="Arial" w:hAnsi="Arial" w:cs="Arial"/>
          <w:b/>
          <w:color w:val="000000"/>
          <w:sz w:val="22"/>
          <w:szCs w:val="22"/>
        </w:rPr>
        <w:t>02</w:t>
      </w:r>
      <w:r w:rsidR="00263B48">
        <w:rPr>
          <w:rFonts w:ascii="Arial" w:hAnsi="Arial" w:cs="Arial"/>
          <w:b/>
          <w:color w:val="000000"/>
          <w:sz w:val="22"/>
          <w:szCs w:val="22"/>
        </w:rPr>
        <w:t>.520.146/0001-93</w:t>
      </w:r>
    </w:p>
    <w:p w:rsidR="00C23FDB" w:rsidRPr="006964CA" w:rsidRDefault="00B2587E" w:rsidP="001810C7">
      <w:pPr>
        <w:jc w:val="center"/>
        <w:rPr>
          <w:rFonts w:ascii="Arial" w:hAnsi="Arial" w:cs="Arial"/>
          <w:b/>
          <w:sz w:val="22"/>
          <w:szCs w:val="22"/>
        </w:rPr>
      </w:pPr>
      <w:r w:rsidRPr="001A1F81">
        <w:rPr>
          <w:rFonts w:ascii="Arial" w:hAnsi="Arial" w:cs="Arial"/>
          <w:b/>
          <w:sz w:val="22"/>
          <w:szCs w:val="22"/>
        </w:rPr>
        <w:t xml:space="preserve">    </w:t>
      </w:r>
      <w:r w:rsidR="00334918" w:rsidRPr="006964CA">
        <w:rPr>
          <w:rFonts w:ascii="Arial" w:hAnsi="Arial" w:cs="Arial"/>
          <w:b/>
          <w:sz w:val="22"/>
          <w:szCs w:val="22"/>
        </w:rPr>
        <w:t>PROPRIETÁRI</w:t>
      </w:r>
      <w:r w:rsidR="006964CA" w:rsidRPr="006964CA">
        <w:rPr>
          <w:rFonts w:ascii="Arial" w:hAnsi="Arial" w:cs="Arial"/>
          <w:b/>
          <w:sz w:val="22"/>
          <w:szCs w:val="22"/>
        </w:rPr>
        <w:t>A</w:t>
      </w:r>
      <w:r w:rsidR="00C23FDB" w:rsidRPr="006964CA">
        <w:rPr>
          <w:rFonts w:ascii="Arial" w:hAnsi="Arial" w:cs="Arial"/>
          <w:b/>
          <w:sz w:val="22"/>
          <w:szCs w:val="22"/>
        </w:rPr>
        <w:t xml:space="preserve"> </w:t>
      </w:r>
    </w:p>
    <w:p w:rsidR="001A1F81" w:rsidRPr="006964CA" w:rsidRDefault="000B13EE" w:rsidP="003F2750">
      <w:pPr>
        <w:tabs>
          <w:tab w:val="left" w:pos="3261"/>
          <w:tab w:val="left" w:pos="3544"/>
          <w:tab w:val="left" w:pos="3686"/>
        </w:tabs>
        <w:spacing w:line="259" w:lineRule="auto"/>
        <w:ind w:left="14"/>
        <w:jc w:val="center"/>
        <w:rPr>
          <w:rFonts w:ascii="Arial" w:hAnsi="Arial" w:cs="Arial"/>
          <w:b/>
          <w:iCs/>
          <w:sz w:val="22"/>
          <w:szCs w:val="22"/>
        </w:rPr>
      </w:pPr>
      <w:r>
        <w:rPr>
          <w:rFonts w:ascii="Arial" w:hAnsi="Arial" w:cs="Arial"/>
          <w:b/>
          <w:iCs/>
          <w:sz w:val="22"/>
          <w:szCs w:val="22"/>
        </w:rPr>
        <w:t xml:space="preserve">  </w:t>
      </w:r>
      <w:r w:rsidR="006964CA" w:rsidRPr="006964CA">
        <w:rPr>
          <w:rFonts w:ascii="Arial" w:hAnsi="Arial" w:cs="Arial"/>
          <w:b/>
          <w:iCs/>
          <w:sz w:val="22"/>
          <w:szCs w:val="22"/>
        </w:rPr>
        <w:t>NEIDE DE FÁTIMA SAMPIETRO</w:t>
      </w:r>
    </w:p>
    <w:p w:rsidR="00BE6127" w:rsidRPr="006964CA"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6964CA">
        <w:rPr>
          <w:rFonts w:ascii="Arial" w:hAnsi="Arial" w:cs="Arial"/>
          <w:b/>
          <w:sz w:val="22"/>
          <w:szCs w:val="22"/>
        </w:rPr>
        <w:t xml:space="preserve">   </w:t>
      </w:r>
      <w:r w:rsidR="000F07CE" w:rsidRPr="006964CA">
        <w:rPr>
          <w:rFonts w:ascii="Arial" w:hAnsi="Arial" w:cs="Arial"/>
          <w:b/>
          <w:sz w:val="22"/>
          <w:szCs w:val="22"/>
        </w:rPr>
        <w:t xml:space="preserve">  </w:t>
      </w:r>
      <w:r w:rsidR="00C23FDB" w:rsidRPr="006964CA">
        <w:rPr>
          <w:rFonts w:ascii="Arial" w:hAnsi="Arial" w:cs="Arial"/>
          <w:b/>
          <w:sz w:val="22"/>
          <w:szCs w:val="22"/>
        </w:rPr>
        <w:t xml:space="preserve">  CPF/MF n°</w:t>
      </w:r>
      <w:r w:rsidR="005663D8" w:rsidRPr="006964CA">
        <w:rPr>
          <w:rFonts w:ascii="Arial" w:hAnsi="Arial" w:cs="Arial"/>
          <w:b/>
          <w:iCs/>
          <w:sz w:val="22"/>
          <w:szCs w:val="22"/>
        </w:rPr>
        <w:t>.</w:t>
      </w:r>
      <w:r w:rsidR="003F2750" w:rsidRPr="006964CA">
        <w:rPr>
          <w:rFonts w:ascii="Arial" w:hAnsi="Arial" w:cs="Arial"/>
          <w:b/>
          <w:iCs/>
          <w:sz w:val="22"/>
          <w:szCs w:val="22"/>
        </w:rPr>
        <w:t xml:space="preserve"> </w:t>
      </w:r>
      <w:r w:rsidR="006964CA" w:rsidRPr="006964CA">
        <w:rPr>
          <w:rFonts w:ascii="Arial" w:hAnsi="Arial" w:cs="Arial"/>
          <w:b/>
          <w:iCs/>
          <w:sz w:val="22"/>
          <w:szCs w:val="22"/>
        </w:rPr>
        <w:t>370.922.439-04</w:t>
      </w:r>
    </w:p>
    <w:p w:rsidR="00537FE5"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6964CA">
        <w:rPr>
          <w:rFonts w:ascii="Arial" w:hAnsi="Arial" w:cs="Arial"/>
          <w:b/>
          <w:sz w:val="22"/>
          <w:szCs w:val="22"/>
        </w:rPr>
        <w:t xml:space="preserve">   </w:t>
      </w:r>
      <w:r w:rsidR="00B2587E" w:rsidRPr="006964CA">
        <w:rPr>
          <w:rFonts w:ascii="Arial" w:hAnsi="Arial" w:cs="Arial"/>
          <w:b/>
          <w:sz w:val="22"/>
          <w:szCs w:val="22"/>
        </w:rPr>
        <w:t xml:space="preserve">     </w:t>
      </w:r>
      <w:r w:rsidR="00C23FDB" w:rsidRPr="006964CA">
        <w:rPr>
          <w:rFonts w:ascii="Arial" w:hAnsi="Arial" w:cs="Arial"/>
          <w:b/>
          <w:sz w:val="22"/>
          <w:szCs w:val="22"/>
        </w:rPr>
        <w:t>FORNECEDOR REGISTRADO</w:t>
      </w:r>
    </w:p>
    <w:p w:rsidR="001A3641" w:rsidRDefault="001A3641" w:rsidP="003F2750">
      <w:pPr>
        <w:tabs>
          <w:tab w:val="left" w:pos="3261"/>
          <w:tab w:val="left" w:pos="3544"/>
          <w:tab w:val="left" w:pos="3686"/>
        </w:tabs>
        <w:spacing w:line="259" w:lineRule="auto"/>
        <w:ind w:left="14"/>
        <w:jc w:val="center"/>
        <w:rPr>
          <w:rFonts w:ascii="Arial" w:hAnsi="Arial" w:cs="Arial"/>
          <w:b/>
          <w:sz w:val="22"/>
          <w:szCs w:val="22"/>
        </w:rPr>
      </w:pPr>
    </w:p>
    <w:p w:rsidR="001A3641" w:rsidRPr="00725E1C" w:rsidRDefault="001A3641"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F86480" w:rsidRDefault="00F86480" w:rsidP="00B06CEE">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FEE" w:rsidRDefault="00232FEE">
      <w:r>
        <w:separator/>
      </w:r>
    </w:p>
  </w:endnote>
  <w:endnote w:type="continuationSeparator" w:id="0">
    <w:p w:rsidR="00232FEE" w:rsidRDefault="0023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FEE" w:rsidRDefault="00232FEE">
      <w:r>
        <w:separator/>
      </w:r>
    </w:p>
  </w:footnote>
  <w:footnote w:type="continuationSeparator" w:id="0">
    <w:p w:rsidR="00232FEE" w:rsidRDefault="0023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232FEE">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7049082"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250"/>
    <w:rsid w:val="00024A90"/>
    <w:rsid w:val="00026180"/>
    <w:rsid w:val="000264F0"/>
    <w:rsid w:val="00026CEC"/>
    <w:rsid w:val="000276FB"/>
    <w:rsid w:val="00030A2B"/>
    <w:rsid w:val="00031C6E"/>
    <w:rsid w:val="00034C63"/>
    <w:rsid w:val="00035F7C"/>
    <w:rsid w:val="00037207"/>
    <w:rsid w:val="000378A7"/>
    <w:rsid w:val="00042121"/>
    <w:rsid w:val="00042E2A"/>
    <w:rsid w:val="000440FF"/>
    <w:rsid w:val="00044FBC"/>
    <w:rsid w:val="00046A44"/>
    <w:rsid w:val="00047E6E"/>
    <w:rsid w:val="00054F33"/>
    <w:rsid w:val="00056F1B"/>
    <w:rsid w:val="000631BF"/>
    <w:rsid w:val="00063483"/>
    <w:rsid w:val="00065C94"/>
    <w:rsid w:val="0006673E"/>
    <w:rsid w:val="00071F48"/>
    <w:rsid w:val="0007341F"/>
    <w:rsid w:val="000738A3"/>
    <w:rsid w:val="00075608"/>
    <w:rsid w:val="00076145"/>
    <w:rsid w:val="00080807"/>
    <w:rsid w:val="00080C38"/>
    <w:rsid w:val="00083406"/>
    <w:rsid w:val="00085FB8"/>
    <w:rsid w:val="00085FBF"/>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3EE"/>
    <w:rsid w:val="000B1EB9"/>
    <w:rsid w:val="000B20BC"/>
    <w:rsid w:val="000B2E96"/>
    <w:rsid w:val="000B34DC"/>
    <w:rsid w:val="000B40B7"/>
    <w:rsid w:val="000B5DC2"/>
    <w:rsid w:val="000B6D4C"/>
    <w:rsid w:val="000B6F57"/>
    <w:rsid w:val="000B70A4"/>
    <w:rsid w:val="000C14D9"/>
    <w:rsid w:val="000C18AD"/>
    <w:rsid w:val="000C2E44"/>
    <w:rsid w:val="000C401E"/>
    <w:rsid w:val="000C5FA8"/>
    <w:rsid w:val="000D1481"/>
    <w:rsid w:val="000D4304"/>
    <w:rsid w:val="000E39D6"/>
    <w:rsid w:val="000E4413"/>
    <w:rsid w:val="000E4F97"/>
    <w:rsid w:val="000E7ADF"/>
    <w:rsid w:val="000F07CE"/>
    <w:rsid w:val="000F1168"/>
    <w:rsid w:val="000F2C1D"/>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4CEF"/>
    <w:rsid w:val="0015510F"/>
    <w:rsid w:val="00156449"/>
    <w:rsid w:val="00156CDD"/>
    <w:rsid w:val="001574C0"/>
    <w:rsid w:val="00157600"/>
    <w:rsid w:val="00160E0F"/>
    <w:rsid w:val="001632F6"/>
    <w:rsid w:val="00163AE3"/>
    <w:rsid w:val="00163AEB"/>
    <w:rsid w:val="00163B21"/>
    <w:rsid w:val="00165FC2"/>
    <w:rsid w:val="00166BD3"/>
    <w:rsid w:val="0017063D"/>
    <w:rsid w:val="00173FC4"/>
    <w:rsid w:val="001745A4"/>
    <w:rsid w:val="00174645"/>
    <w:rsid w:val="001752B3"/>
    <w:rsid w:val="00177E42"/>
    <w:rsid w:val="001810A6"/>
    <w:rsid w:val="001810C7"/>
    <w:rsid w:val="00182130"/>
    <w:rsid w:val="00182D58"/>
    <w:rsid w:val="00186659"/>
    <w:rsid w:val="00186743"/>
    <w:rsid w:val="0019074F"/>
    <w:rsid w:val="00192F80"/>
    <w:rsid w:val="00192FA9"/>
    <w:rsid w:val="0019483B"/>
    <w:rsid w:val="00195867"/>
    <w:rsid w:val="0019688B"/>
    <w:rsid w:val="00197EDA"/>
    <w:rsid w:val="001A1222"/>
    <w:rsid w:val="001A1F81"/>
    <w:rsid w:val="001A26B3"/>
    <w:rsid w:val="001A3641"/>
    <w:rsid w:val="001A6271"/>
    <w:rsid w:val="001A6E24"/>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4E7"/>
    <w:rsid w:val="0022078D"/>
    <w:rsid w:val="002208C8"/>
    <w:rsid w:val="00220DA3"/>
    <w:rsid w:val="002211BB"/>
    <w:rsid w:val="0022379F"/>
    <w:rsid w:val="00227B47"/>
    <w:rsid w:val="0023099D"/>
    <w:rsid w:val="0023146D"/>
    <w:rsid w:val="002319B9"/>
    <w:rsid w:val="00231EFF"/>
    <w:rsid w:val="0023239C"/>
    <w:rsid w:val="00232FEE"/>
    <w:rsid w:val="00234858"/>
    <w:rsid w:val="00235123"/>
    <w:rsid w:val="002361B5"/>
    <w:rsid w:val="0023730D"/>
    <w:rsid w:val="002373C2"/>
    <w:rsid w:val="00241139"/>
    <w:rsid w:val="00244C83"/>
    <w:rsid w:val="002461EF"/>
    <w:rsid w:val="002510AC"/>
    <w:rsid w:val="002513DC"/>
    <w:rsid w:val="00251B0B"/>
    <w:rsid w:val="0025334B"/>
    <w:rsid w:val="0026050D"/>
    <w:rsid w:val="00261A1C"/>
    <w:rsid w:val="002626E1"/>
    <w:rsid w:val="0026329A"/>
    <w:rsid w:val="00263B48"/>
    <w:rsid w:val="00265719"/>
    <w:rsid w:val="00267508"/>
    <w:rsid w:val="002714FE"/>
    <w:rsid w:val="0027188E"/>
    <w:rsid w:val="00274D3B"/>
    <w:rsid w:val="0027720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97A1C"/>
    <w:rsid w:val="002A10EB"/>
    <w:rsid w:val="002A4B8C"/>
    <w:rsid w:val="002A4ED3"/>
    <w:rsid w:val="002A7B61"/>
    <w:rsid w:val="002A7CD7"/>
    <w:rsid w:val="002B0A96"/>
    <w:rsid w:val="002B23ED"/>
    <w:rsid w:val="002B2DE0"/>
    <w:rsid w:val="002B4129"/>
    <w:rsid w:val="002B5B51"/>
    <w:rsid w:val="002B779B"/>
    <w:rsid w:val="002B7F33"/>
    <w:rsid w:val="002C0B69"/>
    <w:rsid w:val="002C0DD2"/>
    <w:rsid w:val="002C19C0"/>
    <w:rsid w:val="002C550E"/>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DC3"/>
    <w:rsid w:val="003336AC"/>
    <w:rsid w:val="00334918"/>
    <w:rsid w:val="00335F90"/>
    <w:rsid w:val="00342497"/>
    <w:rsid w:val="00344469"/>
    <w:rsid w:val="00347BFA"/>
    <w:rsid w:val="0035078E"/>
    <w:rsid w:val="00350EF2"/>
    <w:rsid w:val="00352659"/>
    <w:rsid w:val="00354872"/>
    <w:rsid w:val="00357265"/>
    <w:rsid w:val="003651CD"/>
    <w:rsid w:val="00370C98"/>
    <w:rsid w:val="00372A63"/>
    <w:rsid w:val="00372BA4"/>
    <w:rsid w:val="003730A2"/>
    <w:rsid w:val="00373D77"/>
    <w:rsid w:val="00374593"/>
    <w:rsid w:val="003750FC"/>
    <w:rsid w:val="00375B75"/>
    <w:rsid w:val="00377138"/>
    <w:rsid w:val="00377452"/>
    <w:rsid w:val="0038023C"/>
    <w:rsid w:val="00381AD9"/>
    <w:rsid w:val="0038336D"/>
    <w:rsid w:val="00383736"/>
    <w:rsid w:val="00383CED"/>
    <w:rsid w:val="0038699B"/>
    <w:rsid w:val="00387FD3"/>
    <w:rsid w:val="003903C3"/>
    <w:rsid w:val="00394133"/>
    <w:rsid w:val="00395D3E"/>
    <w:rsid w:val="0039626E"/>
    <w:rsid w:val="003978D0"/>
    <w:rsid w:val="00397995"/>
    <w:rsid w:val="003A05A2"/>
    <w:rsid w:val="003A0A99"/>
    <w:rsid w:val="003A250E"/>
    <w:rsid w:val="003A3E17"/>
    <w:rsid w:val="003A64E0"/>
    <w:rsid w:val="003A67A4"/>
    <w:rsid w:val="003B181F"/>
    <w:rsid w:val="003B1A2E"/>
    <w:rsid w:val="003B4076"/>
    <w:rsid w:val="003B542A"/>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3768B"/>
    <w:rsid w:val="00442113"/>
    <w:rsid w:val="00442A91"/>
    <w:rsid w:val="00447A04"/>
    <w:rsid w:val="004512F3"/>
    <w:rsid w:val="00453C8B"/>
    <w:rsid w:val="00455AE6"/>
    <w:rsid w:val="00457A6C"/>
    <w:rsid w:val="004635B3"/>
    <w:rsid w:val="00463728"/>
    <w:rsid w:val="00464C64"/>
    <w:rsid w:val="00466923"/>
    <w:rsid w:val="00467BF6"/>
    <w:rsid w:val="00470057"/>
    <w:rsid w:val="00470203"/>
    <w:rsid w:val="00474E06"/>
    <w:rsid w:val="00480C99"/>
    <w:rsid w:val="0048148F"/>
    <w:rsid w:val="00481673"/>
    <w:rsid w:val="004836EF"/>
    <w:rsid w:val="004838AB"/>
    <w:rsid w:val="00483ECE"/>
    <w:rsid w:val="00490010"/>
    <w:rsid w:val="004940B0"/>
    <w:rsid w:val="004955EA"/>
    <w:rsid w:val="00497664"/>
    <w:rsid w:val="004A2031"/>
    <w:rsid w:val="004A2A4D"/>
    <w:rsid w:val="004A2EC4"/>
    <w:rsid w:val="004A2FE7"/>
    <w:rsid w:val="004A4186"/>
    <w:rsid w:val="004B0245"/>
    <w:rsid w:val="004B0B7E"/>
    <w:rsid w:val="004B1836"/>
    <w:rsid w:val="004C17A6"/>
    <w:rsid w:val="004C1807"/>
    <w:rsid w:val="004C4D7E"/>
    <w:rsid w:val="004C7C00"/>
    <w:rsid w:val="004D0DD5"/>
    <w:rsid w:val="004D166F"/>
    <w:rsid w:val="004D1FC0"/>
    <w:rsid w:val="004D2949"/>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35A"/>
    <w:rsid w:val="004F5D3D"/>
    <w:rsid w:val="004F6534"/>
    <w:rsid w:val="004F7BE2"/>
    <w:rsid w:val="005003C0"/>
    <w:rsid w:val="005052C2"/>
    <w:rsid w:val="00510C41"/>
    <w:rsid w:val="00510DA0"/>
    <w:rsid w:val="00510DD8"/>
    <w:rsid w:val="0051446B"/>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464D7"/>
    <w:rsid w:val="005510B7"/>
    <w:rsid w:val="00552A60"/>
    <w:rsid w:val="00554CE9"/>
    <w:rsid w:val="005557F2"/>
    <w:rsid w:val="005562A1"/>
    <w:rsid w:val="0055643A"/>
    <w:rsid w:val="005571D3"/>
    <w:rsid w:val="00562EEC"/>
    <w:rsid w:val="00564435"/>
    <w:rsid w:val="0056536F"/>
    <w:rsid w:val="00565ADC"/>
    <w:rsid w:val="005662AB"/>
    <w:rsid w:val="005663D8"/>
    <w:rsid w:val="005679D2"/>
    <w:rsid w:val="005679DF"/>
    <w:rsid w:val="00570E26"/>
    <w:rsid w:val="00571EE0"/>
    <w:rsid w:val="0057234E"/>
    <w:rsid w:val="00572381"/>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062EB"/>
    <w:rsid w:val="00611BBE"/>
    <w:rsid w:val="006164EB"/>
    <w:rsid w:val="006166AC"/>
    <w:rsid w:val="0062077D"/>
    <w:rsid w:val="00624673"/>
    <w:rsid w:val="006250A1"/>
    <w:rsid w:val="0062718A"/>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56EC8"/>
    <w:rsid w:val="0066261B"/>
    <w:rsid w:val="006659F7"/>
    <w:rsid w:val="00666EAC"/>
    <w:rsid w:val="0066755B"/>
    <w:rsid w:val="006679A1"/>
    <w:rsid w:val="00670D80"/>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64CA"/>
    <w:rsid w:val="00697F5D"/>
    <w:rsid w:val="006A44FF"/>
    <w:rsid w:val="006A5E7E"/>
    <w:rsid w:val="006A68AE"/>
    <w:rsid w:val="006B1B84"/>
    <w:rsid w:val="006B4512"/>
    <w:rsid w:val="006B767D"/>
    <w:rsid w:val="006B76CE"/>
    <w:rsid w:val="006B798E"/>
    <w:rsid w:val="006C1ED8"/>
    <w:rsid w:val="006C6CD2"/>
    <w:rsid w:val="006D280B"/>
    <w:rsid w:val="006D3394"/>
    <w:rsid w:val="006D577F"/>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2E54"/>
    <w:rsid w:val="006F3ACD"/>
    <w:rsid w:val="006F5B1F"/>
    <w:rsid w:val="006F6365"/>
    <w:rsid w:val="006F6BBE"/>
    <w:rsid w:val="006F75E7"/>
    <w:rsid w:val="006F7DFD"/>
    <w:rsid w:val="00700147"/>
    <w:rsid w:val="00704FCA"/>
    <w:rsid w:val="007055CC"/>
    <w:rsid w:val="007074C8"/>
    <w:rsid w:val="007116F0"/>
    <w:rsid w:val="00712DC0"/>
    <w:rsid w:val="00714883"/>
    <w:rsid w:val="007150AB"/>
    <w:rsid w:val="0071599D"/>
    <w:rsid w:val="007159A1"/>
    <w:rsid w:val="00715C63"/>
    <w:rsid w:val="007202E7"/>
    <w:rsid w:val="007214B6"/>
    <w:rsid w:val="007249A0"/>
    <w:rsid w:val="0072552E"/>
    <w:rsid w:val="00725E1C"/>
    <w:rsid w:val="0072711C"/>
    <w:rsid w:val="0073122A"/>
    <w:rsid w:val="00731394"/>
    <w:rsid w:val="00737494"/>
    <w:rsid w:val="00737D60"/>
    <w:rsid w:val="00740390"/>
    <w:rsid w:val="00742BB6"/>
    <w:rsid w:val="00743F5F"/>
    <w:rsid w:val="00744B91"/>
    <w:rsid w:val="00744E07"/>
    <w:rsid w:val="00747391"/>
    <w:rsid w:val="00747B5D"/>
    <w:rsid w:val="00747DA8"/>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2973"/>
    <w:rsid w:val="0079343E"/>
    <w:rsid w:val="00795B67"/>
    <w:rsid w:val="007A07B4"/>
    <w:rsid w:val="007A2D5F"/>
    <w:rsid w:val="007A485A"/>
    <w:rsid w:val="007A5051"/>
    <w:rsid w:val="007A56ED"/>
    <w:rsid w:val="007A586D"/>
    <w:rsid w:val="007A7491"/>
    <w:rsid w:val="007A75BC"/>
    <w:rsid w:val="007B01EC"/>
    <w:rsid w:val="007B1CD0"/>
    <w:rsid w:val="007B24AD"/>
    <w:rsid w:val="007B5EB2"/>
    <w:rsid w:val="007B6C74"/>
    <w:rsid w:val="007B7459"/>
    <w:rsid w:val="007B76F0"/>
    <w:rsid w:val="007C0CB8"/>
    <w:rsid w:val="007C1551"/>
    <w:rsid w:val="007C75C3"/>
    <w:rsid w:val="007D0318"/>
    <w:rsid w:val="007D261D"/>
    <w:rsid w:val="007D4D47"/>
    <w:rsid w:val="007D50CB"/>
    <w:rsid w:val="007D62D7"/>
    <w:rsid w:val="007E24F3"/>
    <w:rsid w:val="007E3090"/>
    <w:rsid w:val="007E425A"/>
    <w:rsid w:val="007E4BD0"/>
    <w:rsid w:val="007E62F2"/>
    <w:rsid w:val="007E7D6C"/>
    <w:rsid w:val="007E7F75"/>
    <w:rsid w:val="007F1B49"/>
    <w:rsid w:val="007F3468"/>
    <w:rsid w:val="007F5284"/>
    <w:rsid w:val="007F61E1"/>
    <w:rsid w:val="0080074D"/>
    <w:rsid w:val="00802B3D"/>
    <w:rsid w:val="00805412"/>
    <w:rsid w:val="00811DB4"/>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65036"/>
    <w:rsid w:val="00870E26"/>
    <w:rsid w:val="0087235A"/>
    <w:rsid w:val="00874C1E"/>
    <w:rsid w:val="00875642"/>
    <w:rsid w:val="00880587"/>
    <w:rsid w:val="008817B8"/>
    <w:rsid w:val="00882281"/>
    <w:rsid w:val="0088240E"/>
    <w:rsid w:val="00883036"/>
    <w:rsid w:val="00883603"/>
    <w:rsid w:val="008838E8"/>
    <w:rsid w:val="008844D7"/>
    <w:rsid w:val="00886806"/>
    <w:rsid w:val="008932DB"/>
    <w:rsid w:val="0089494E"/>
    <w:rsid w:val="00894BDA"/>
    <w:rsid w:val="008A1BFF"/>
    <w:rsid w:val="008A2803"/>
    <w:rsid w:val="008A2BC7"/>
    <w:rsid w:val="008A2FDC"/>
    <w:rsid w:val="008B021A"/>
    <w:rsid w:val="008B07EF"/>
    <w:rsid w:val="008B0A09"/>
    <w:rsid w:val="008B386E"/>
    <w:rsid w:val="008B5C5E"/>
    <w:rsid w:val="008B6DF6"/>
    <w:rsid w:val="008B7AB6"/>
    <w:rsid w:val="008C0B50"/>
    <w:rsid w:val="008C0D31"/>
    <w:rsid w:val="008C1B5D"/>
    <w:rsid w:val="008C271D"/>
    <w:rsid w:val="008C2B13"/>
    <w:rsid w:val="008C2DD5"/>
    <w:rsid w:val="008C2F75"/>
    <w:rsid w:val="008C4470"/>
    <w:rsid w:val="008C49B7"/>
    <w:rsid w:val="008C5A37"/>
    <w:rsid w:val="008C6B0D"/>
    <w:rsid w:val="008C6DC9"/>
    <w:rsid w:val="008D2F9C"/>
    <w:rsid w:val="008D7546"/>
    <w:rsid w:val="008D7E1C"/>
    <w:rsid w:val="008D7E7A"/>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327C"/>
    <w:rsid w:val="009044EE"/>
    <w:rsid w:val="00904B95"/>
    <w:rsid w:val="00905853"/>
    <w:rsid w:val="00905C0E"/>
    <w:rsid w:val="00910D76"/>
    <w:rsid w:val="0091210B"/>
    <w:rsid w:val="00914D2A"/>
    <w:rsid w:val="00920D83"/>
    <w:rsid w:val="00922109"/>
    <w:rsid w:val="00922636"/>
    <w:rsid w:val="0092370B"/>
    <w:rsid w:val="00923C44"/>
    <w:rsid w:val="00925FC7"/>
    <w:rsid w:val="009274ED"/>
    <w:rsid w:val="0092774A"/>
    <w:rsid w:val="0093226F"/>
    <w:rsid w:val="009327F3"/>
    <w:rsid w:val="00932DF8"/>
    <w:rsid w:val="00933072"/>
    <w:rsid w:val="00933323"/>
    <w:rsid w:val="009454A7"/>
    <w:rsid w:val="0094693D"/>
    <w:rsid w:val="00946CEB"/>
    <w:rsid w:val="009516B6"/>
    <w:rsid w:val="00953982"/>
    <w:rsid w:val="0095425D"/>
    <w:rsid w:val="00954919"/>
    <w:rsid w:val="009557AE"/>
    <w:rsid w:val="0095604B"/>
    <w:rsid w:val="009576A1"/>
    <w:rsid w:val="009577A8"/>
    <w:rsid w:val="0096111C"/>
    <w:rsid w:val="00961DB5"/>
    <w:rsid w:val="00962CD8"/>
    <w:rsid w:val="00963583"/>
    <w:rsid w:val="00964F58"/>
    <w:rsid w:val="009655A5"/>
    <w:rsid w:val="00965E59"/>
    <w:rsid w:val="00966D2A"/>
    <w:rsid w:val="009700CA"/>
    <w:rsid w:val="00970F98"/>
    <w:rsid w:val="0097178D"/>
    <w:rsid w:val="0097327F"/>
    <w:rsid w:val="009735C4"/>
    <w:rsid w:val="00974A27"/>
    <w:rsid w:val="00975EA6"/>
    <w:rsid w:val="009767D1"/>
    <w:rsid w:val="0097686B"/>
    <w:rsid w:val="00977AF4"/>
    <w:rsid w:val="00980046"/>
    <w:rsid w:val="009837AD"/>
    <w:rsid w:val="009857CB"/>
    <w:rsid w:val="00990049"/>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4ADD"/>
    <w:rsid w:val="00A0574A"/>
    <w:rsid w:val="00A05CF0"/>
    <w:rsid w:val="00A06242"/>
    <w:rsid w:val="00A0656F"/>
    <w:rsid w:val="00A073F5"/>
    <w:rsid w:val="00A11C6D"/>
    <w:rsid w:val="00A15D11"/>
    <w:rsid w:val="00A17D6D"/>
    <w:rsid w:val="00A210CC"/>
    <w:rsid w:val="00A2205E"/>
    <w:rsid w:val="00A224E8"/>
    <w:rsid w:val="00A25951"/>
    <w:rsid w:val="00A25BF7"/>
    <w:rsid w:val="00A30D55"/>
    <w:rsid w:val="00A31C5D"/>
    <w:rsid w:val="00A31EA6"/>
    <w:rsid w:val="00A32303"/>
    <w:rsid w:val="00A33BBD"/>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8A8"/>
    <w:rsid w:val="00A649D2"/>
    <w:rsid w:val="00A65B31"/>
    <w:rsid w:val="00A66339"/>
    <w:rsid w:val="00A713F9"/>
    <w:rsid w:val="00A777F2"/>
    <w:rsid w:val="00A81BBE"/>
    <w:rsid w:val="00A839BE"/>
    <w:rsid w:val="00A91F33"/>
    <w:rsid w:val="00A933FF"/>
    <w:rsid w:val="00A9382B"/>
    <w:rsid w:val="00A9538D"/>
    <w:rsid w:val="00A9614C"/>
    <w:rsid w:val="00A96150"/>
    <w:rsid w:val="00AA08BE"/>
    <w:rsid w:val="00AA08DA"/>
    <w:rsid w:val="00AA238C"/>
    <w:rsid w:val="00AA40EA"/>
    <w:rsid w:val="00AA4483"/>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43A2"/>
    <w:rsid w:val="00AF5784"/>
    <w:rsid w:val="00AF5FD5"/>
    <w:rsid w:val="00AF6117"/>
    <w:rsid w:val="00AF638E"/>
    <w:rsid w:val="00AF6637"/>
    <w:rsid w:val="00B005A6"/>
    <w:rsid w:val="00B05782"/>
    <w:rsid w:val="00B068EA"/>
    <w:rsid w:val="00B06CEE"/>
    <w:rsid w:val="00B07683"/>
    <w:rsid w:val="00B076B4"/>
    <w:rsid w:val="00B110D0"/>
    <w:rsid w:val="00B11EAF"/>
    <w:rsid w:val="00B16819"/>
    <w:rsid w:val="00B20FF7"/>
    <w:rsid w:val="00B21116"/>
    <w:rsid w:val="00B235BD"/>
    <w:rsid w:val="00B24475"/>
    <w:rsid w:val="00B2492B"/>
    <w:rsid w:val="00B2587E"/>
    <w:rsid w:val="00B261D9"/>
    <w:rsid w:val="00B27B85"/>
    <w:rsid w:val="00B316DF"/>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47C4"/>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6E91"/>
    <w:rsid w:val="00C17427"/>
    <w:rsid w:val="00C17AAA"/>
    <w:rsid w:val="00C17F7C"/>
    <w:rsid w:val="00C23AB3"/>
    <w:rsid w:val="00C23D91"/>
    <w:rsid w:val="00C23FDB"/>
    <w:rsid w:val="00C246D9"/>
    <w:rsid w:val="00C30B2F"/>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6B7D"/>
    <w:rsid w:val="00CD6C0D"/>
    <w:rsid w:val="00CD7525"/>
    <w:rsid w:val="00CD7ED6"/>
    <w:rsid w:val="00CE0D1E"/>
    <w:rsid w:val="00CE6D0C"/>
    <w:rsid w:val="00CE76FF"/>
    <w:rsid w:val="00CF020C"/>
    <w:rsid w:val="00CF2E19"/>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84F"/>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E3"/>
    <w:rsid w:val="00D83944"/>
    <w:rsid w:val="00D845E4"/>
    <w:rsid w:val="00D85011"/>
    <w:rsid w:val="00D85218"/>
    <w:rsid w:val="00D85271"/>
    <w:rsid w:val="00D85C5A"/>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F3F"/>
    <w:rsid w:val="00E07821"/>
    <w:rsid w:val="00E10728"/>
    <w:rsid w:val="00E1198D"/>
    <w:rsid w:val="00E14BC6"/>
    <w:rsid w:val="00E15CDD"/>
    <w:rsid w:val="00E16C2D"/>
    <w:rsid w:val="00E20744"/>
    <w:rsid w:val="00E208C1"/>
    <w:rsid w:val="00E20DEE"/>
    <w:rsid w:val="00E221F0"/>
    <w:rsid w:val="00E25E82"/>
    <w:rsid w:val="00E26AFD"/>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0F9"/>
    <w:rsid w:val="00E85BD6"/>
    <w:rsid w:val="00E87B93"/>
    <w:rsid w:val="00E92634"/>
    <w:rsid w:val="00E93A7A"/>
    <w:rsid w:val="00E96D6D"/>
    <w:rsid w:val="00E973F8"/>
    <w:rsid w:val="00EA3C01"/>
    <w:rsid w:val="00EA40D8"/>
    <w:rsid w:val="00EB0732"/>
    <w:rsid w:val="00EB09D4"/>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85B"/>
    <w:rsid w:val="00ED7E2C"/>
    <w:rsid w:val="00EE0290"/>
    <w:rsid w:val="00EE1A68"/>
    <w:rsid w:val="00EE336F"/>
    <w:rsid w:val="00EE451E"/>
    <w:rsid w:val="00EF2B90"/>
    <w:rsid w:val="00EF366E"/>
    <w:rsid w:val="00EF36C7"/>
    <w:rsid w:val="00EF36CF"/>
    <w:rsid w:val="00EF7F33"/>
    <w:rsid w:val="00F00E08"/>
    <w:rsid w:val="00F056E3"/>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1FD8"/>
    <w:rsid w:val="00F3213F"/>
    <w:rsid w:val="00F33623"/>
    <w:rsid w:val="00F3754F"/>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3FE0"/>
    <w:rsid w:val="00F86480"/>
    <w:rsid w:val="00F86E0E"/>
    <w:rsid w:val="00F945F1"/>
    <w:rsid w:val="00F95B28"/>
    <w:rsid w:val="00F95F85"/>
    <w:rsid w:val="00F9716C"/>
    <w:rsid w:val="00FA0AB9"/>
    <w:rsid w:val="00FA13C7"/>
    <w:rsid w:val="00FA21E8"/>
    <w:rsid w:val="00FA530B"/>
    <w:rsid w:val="00FA7C81"/>
    <w:rsid w:val="00FB02D8"/>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553"/>
    <w:rsid w:val="00FD7A65"/>
    <w:rsid w:val="00FD7F51"/>
    <w:rsid w:val="00FE0C56"/>
    <w:rsid w:val="00FE3A18"/>
    <w:rsid w:val="00FE3FB9"/>
    <w:rsid w:val="00FE5A5E"/>
    <w:rsid w:val="00FE5D99"/>
    <w:rsid w:val="00FE77F4"/>
    <w:rsid w:val="00FF1E3D"/>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B30005"/>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5E75-75A2-4991-A855-87481B8A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7</Pages>
  <Words>2438</Words>
  <Characters>13168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1267</cp:revision>
  <cp:lastPrinted>2019-11-12T14:23:00Z</cp:lastPrinted>
  <dcterms:created xsi:type="dcterms:W3CDTF">2018-08-29T16:38:00Z</dcterms:created>
  <dcterms:modified xsi:type="dcterms:W3CDTF">2019-12-05T14:05:00Z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